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EB8EF" w14:textId="66B855A0" w:rsidR="00E43A8D" w:rsidRPr="00110C63" w:rsidRDefault="00110C63" w:rsidP="00110C63">
      <w:pPr>
        <w:spacing w:after="0" w:line="240" w:lineRule="auto"/>
        <w:jc w:val="both"/>
        <w:rPr>
          <w:rFonts w:ascii="Arial Narrow" w:hAnsi="Arial Narrow" w:cs="Arial"/>
          <w:b/>
          <w:bCs/>
          <w:sz w:val="22"/>
          <w:szCs w:val="22"/>
          <w:u w:val="single"/>
        </w:rPr>
      </w:pPr>
      <w:proofErr w:type="spellStart"/>
      <w:r w:rsidRPr="00006116">
        <w:rPr>
          <w:rFonts w:ascii="Arial Narrow" w:hAnsi="Arial Narrow" w:cs="Calibri"/>
          <w:b/>
          <w:bCs/>
          <w:color w:val="000000" w:themeColor="text1"/>
          <w:sz w:val="22"/>
          <w:szCs w:val="22"/>
          <w:u w:val="single"/>
        </w:rPr>
        <w:t>Národná</w:t>
      </w:r>
      <w:proofErr w:type="spellEnd"/>
      <w:r w:rsidRPr="00006116">
        <w:rPr>
          <w:rFonts w:ascii="Arial Narrow" w:hAnsi="Arial Narrow" w:cs="Calibri"/>
          <w:b/>
          <w:bCs/>
          <w:color w:val="000000" w:themeColor="text1"/>
          <w:sz w:val="22"/>
          <w:szCs w:val="22"/>
          <w:u w:val="single"/>
        </w:rPr>
        <w:t xml:space="preserve"> </w:t>
      </w:r>
      <w:proofErr w:type="spellStart"/>
      <w:r w:rsidRPr="00006116">
        <w:rPr>
          <w:rFonts w:ascii="Arial Narrow" w:hAnsi="Arial Narrow" w:cs="Calibri"/>
          <w:b/>
          <w:bCs/>
          <w:color w:val="000000" w:themeColor="text1"/>
          <w:sz w:val="22"/>
          <w:szCs w:val="22"/>
          <w:u w:val="single"/>
        </w:rPr>
        <w:t>konzultácia</w:t>
      </w:r>
      <w:proofErr w:type="spellEnd"/>
      <w:r w:rsidRPr="00006116">
        <w:rPr>
          <w:rFonts w:ascii="Arial Narrow" w:hAnsi="Arial Narrow" w:cs="Calibri"/>
          <w:b/>
          <w:bCs/>
          <w:color w:val="000000" w:themeColor="text1"/>
          <w:sz w:val="22"/>
          <w:szCs w:val="22"/>
          <w:u w:val="single"/>
        </w:rPr>
        <w:t xml:space="preserve"> </w:t>
      </w:r>
      <w:proofErr w:type="spellStart"/>
      <w:r w:rsidRPr="00006116">
        <w:rPr>
          <w:rFonts w:ascii="Arial Narrow" w:hAnsi="Arial Narrow" w:cs="Calibri"/>
          <w:b/>
          <w:bCs/>
          <w:color w:val="000000" w:themeColor="text1"/>
          <w:sz w:val="22"/>
          <w:szCs w:val="22"/>
          <w:u w:val="single"/>
        </w:rPr>
        <w:t>vo</w:t>
      </w:r>
      <w:proofErr w:type="spellEnd"/>
      <w:r w:rsidRPr="00006116">
        <w:rPr>
          <w:rFonts w:ascii="Arial Narrow" w:hAnsi="Arial Narrow" w:cs="Calibri"/>
          <w:b/>
          <w:bCs/>
          <w:color w:val="000000" w:themeColor="text1"/>
          <w:sz w:val="22"/>
          <w:szCs w:val="22"/>
          <w:u w:val="single"/>
        </w:rPr>
        <w:t xml:space="preserve"> </w:t>
      </w:r>
      <w:proofErr w:type="spellStart"/>
      <w:r w:rsidRPr="00006116">
        <w:rPr>
          <w:rFonts w:ascii="Arial Narrow" w:hAnsi="Arial Narrow" w:cs="Calibri"/>
          <w:b/>
          <w:bCs/>
          <w:color w:val="000000" w:themeColor="text1"/>
          <w:sz w:val="22"/>
          <w:szCs w:val="22"/>
          <w:u w:val="single"/>
        </w:rPr>
        <w:t>forme</w:t>
      </w:r>
      <w:proofErr w:type="spellEnd"/>
      <w:r w:rsidRPr="00006116">
        <w:rPr>
          <w:rFonts w:ascii="Arial Narrow" w:hAnsi="Arial Narrow" w:cs="Calibri"/>
          <w:b/>
          <w:bCs/>
          <w:color w:val="000000" w:themeColor="text1"/>
          <w:sz w:val="22"/>
          <w:szCs w:val="22"/>
          <w:u w:val="single"/>
        </w:rPr>
        <w:t xml:space="preserve"> online </w:t>
      </w:r>
      <w:proofErr w:type="spellStart"/>
      <w:r w:rsidRPr="00006116">
        <w:rPr>
          <w:rFonts w:ascii="Arial Narrow" w:hAnsi="Arial Narrow" w:cs="Calibri"/>
          <w:b/>
          <w:bCs/>
          <w:color w:val="000000" w:themeColor="text1"/>
          <w:sz w:val="22"/>
          <w:szCs w:val="22"/>
          <w:u w:val="single"/>
        </w:rPr>
        <w:t>workshop</w:t>
      </w:r>
      <w:r w:rsidR="002163C3">
        <w:rPr>
          <w:rFonts w:ascii="Arial Narrow" w:hAnsi="Arial Narrow" w:cs="Calibri"/>
          <w:b/>
          <w:bCs/>
          <w:color w:val="000000" w:themeColor="text1"/>
          <w:sz w:val="22"/>
          <w:szCs w:val="22"/>
          <w:u w:val="single"/>
        </w:rPr>
        <w:t>u</w:t>
      </w:r>
      <w:proofErr w:type="spellEnd"/>
      <w:r w:rsidRPr="00110C63">
        <w:rPr>
          <w:rFonts w:ascii="Arial Narrow" w:hAnsi="Arial Narrow" w:cs="Arial"/>
          <w:b/>
          <w:bCs/>
          <w:sz w:val="22"/>
          <w:szCs w:val="22"/>
          <w:u w:val="single"/>
        </w:rPr>
        <w:t xml:space="preserve"> </w:t>
      </w:r>
      <w:r w:rsidR="00E43A8D" w:rsidRPr="00110C63">
        <w:rPr>
          <w:rFonts w:ascii="Arial Narrow" w:hAnsi="Arial Narrow" w:cs="Arial"/>
          <w:b/>
          <w:bCs/>
          <w:sz w:val="22"/>
          <w:szCs w:val="22"/>
          <w:u w:val="single"/>
        </w:rPr>
        <w:t>k </w:t>
      </w:r>
      <w:proofErr w:type="spellStart"/>
      <w:r w:rsidR="00E43A8D" w:rsidRPr="00110C63">
        <w:rPr>
          <w:rFonts w:ascii="Arial Narrow" w:hAnsi="Arial Narrow" w:cs="Arial"/>
          <w:b/>
          <w:bCs/>
          <w:sz w:val="22"/>
          <w:szCs w:val="22"/>
          <w:u w:val="single"/>
        </w:rPr>
        <w:t>Sociálno-klimatickému</w:t>
      </w:r>
      <w:proofErr w:type="spellEnd"/>
      <w:r w:rsidR="00E43A8D" w:rsidRPr="00110C63">
        <w:rPr>
          <w:rFonts w:ascii="Arial Narrow" w:hAnsi="Arial Narrow" w:cs="Arial"/>
          <w:b/>
          <w:bCs/>
          <w:sz w:val="22"/>
          <w:szCs w:val="22"/>
          <w:u w:val="single"/>
        </w:rPr>
        <w:t xml:space="preserve"> </w:t>
      </w:r>
      <w:proofErr w:type="spellStart"/>
      <w:r w:rsidR="00E43A8D" w:rsidRPr="00110C63">
        <w:rPr>
          <w:rFonts w:ascii="Arial Narrow" w:hAnsi="Arial Narrow" w:cs="Arial"/>
          <w:b/>
          <w:bCs/>
          <w:sz w:val="22"/>
          <w:szCs w:val="22"/>
          <w:u w:val="single"/>
        </w:rPr>
        <w:t>plánu</w:t>
      </w:r>
      <w:proofErr w:type="spellEnd"/>
      <w:r w:rsidR="00E43A8D" w:rsidRPr="00110C63">
        <w:rPr>
          <w:rFonts w:ascii="Arial Narrow" w:hAnsi="Arial Narrow" w:cs="Arial"/>
          <w:b/>
          <w:bCs/>
          <w:sz w:val="22"/>
          <w:szCs w:val="22"/>
          <w:u w:val="single"/>
        </w:rPr>
        <w:t xml:space="preserve"> (19/02/2025)</w:t>
      </w:r>
    </w:p>
    <w:p w14:paraId="5A45D684" w14:textId="77777777" w:rsidR="00110C63" w:rsidRPr="007E0FD5" w:rsidRDefault="00110C63" w:rsidP="00006116">
      <w:pPr>
        <w:spacing w:after="0" w:line="240" w:lineRule="auto"/>
        <w:jc w:val="both"/>
        <w:rPr>
          <w:rFonts w:ascii="Arial Narrow" w:hAnsi="Arial Narrow" w:cs="Arial"/>
          <w:b/>
          <w:bCs/>
          <w:sz w:val="22"/>
          <w:szCs w:val="22"/>
          <w:u w:val="single"/>
        </w:rPr>
      </w:pPr>
    </w:p>
    <w:tbl>
      <w:tblPr>
        <w:tblStyle w:val="Mriekatabuky"/>
        <w:tblW w:w="0" w:type="auto"/>
        <w:tblLook w:val="04A0" w:firstRow="1" w:lastRow="0" w:firstColumn="1" w:lastColumn="0" w:noHBand="0" w:noVBand="1"/>
      </w:tblPr>
      <w:tblGrid>
        <w:gridCol w:w="9062"/>
      </w:tblGrid>
      <w:tr w:rsidR="00E43A8D" w14:paraId="42C89F6C" w14:textId="77777777" w:rsidTr="00006116">
        <w:tc>
          <w:tcPr>
            <w:tcW w:w="9062" w:type="dxa"/>
            <w:shd w:val="clear" w:color="auto" w:fill="4EA72E" w:themeFill="accent6"/>
          </w:tcPr>
          <w:p w14:paraId="56818B44" w14:textId="009C4F01" w:rsidR="00E43A8D" w:rsidRPr="002163C3" w:rsidRDefault="00E43A8D" w:rsidP="002163C3">
            <w:pPr>
              <w:jc w:val="both"/>
              <w:rPr>
                <w:rFonts w:ascii="Arial Narrow" w:hAnsi="Arial Narrow" w:cs="Arial"/>
                <w:b/>
                <w:bCs/>
                <w:sz w:val="22"/>
                <w:szCs w:val="22"/>
                <w:lang w:val="sk-SK"/>
              </w:rPr>
            </w:pPr>
            <w:r w:rsidRPr="002163C3">
              <w:rPr>
                <w:rFonts w:ascii="Arial Narrow" w:hAnsi="Arial Narrow" w:cs="Arial"/>
                <w:b/>
                <w:bCs/>
                <w:sz w:val="22"/>
                <w:szCs w:val="22"/>
                <w:lang w:val="sk-SK"/>
              </w:rPr>
              <w:t xml:space="preserve">Príhovor zástupcu Národnej implementačnej a koordinačnej autority </w:t>
            </w:r>
            <w:r w:rsidRPr="002163C3">
              <w:rPr>
                <w:rFonts w:ascii="Arial Narrow" w:hAnsi="Arial Narrow" w:cs="Arial"/>
                <w:sz w:val="22"/>
                <w:szCs w:val="22"/>
                <w:lang w:val="sk-SK"/>
              </w:rPr>
              <w:t>–</w:t>
            </w:r>
            <w:r w:rsidRPr="002163C3">
              <w:rPr>
                <w:rFonts w:ascii="Arial Narrow" w:hAnsi="Arial Narrow" w:cs="Arial"/>
                <w:b/>
                <w:bCs/>
                <w:sz w:val="22"/>
                <w:szCs w:val="22"/>
                <w:lang w:val="sk-SK"/>
              </w:rPr>
              <w:t xml:space="preserve"> predstavenie Sociálno-klimatického fondu</w:t>
            </w:r>
          </w:p>
        </w:tc>
      </w:tr>
      <w:tr w:rsidR="00E43A8D" w14:paraId="7301D940" w14:textId="77777777" w:rsidTr="00E43A8D">
        <w:tc>
          <w:tcPr>
            <w:tcW w:w="9062" w:type="dxa"/>
          </w:tcPr>
          <w:p w14:paraId="2598D3CB" w14:textId="1B488C66" w:rsidR="00E43A8D" w:rsidRPr="002163C3" w:rsidRDefault="00E43A8D" w:rsidP="002163C3">
            <w:pPr>
              <w:jc w:val="both"/>
              <w:rPr>
                <w:rFonts w:ascii="Arial Narrow" w:hAnsi="Arial Narrow" w:cs="Arial"/>
                <w:b/>
                <w:bCs/>
                <w:sz w:val="22"/>
                <w:szCs w:val="22"/>
              </w:rPr>
            </w:pPr>
            <w:r w:rsidRPr="002163C3">
              <w:rPr>
                <w:rFonts w:ascii="Arial Narrow" w:hAnsi="Arial Narrow" w:cs="Arial"/>
                <w:sz w:val="22"/>
                <w:szCs w:val="22"/>
                <w:lang w:val="sk-SK"/>
              </w:rPr>
              <w:t xml:space="preserve">Zástupca NIKA predstavil workshop zameraný na prezentáciu výstupov projektu týkajúceho sa Sociálno-klimatického fondu (SKF), ktorý je súčasťou legislatívneho balíka Fit </w:t>
            </w:r>
            <w:proofErr w:type="spellStart"/>
            <w:r w:rsidRPr="002163C3">
              <w:rPr>
                <w:rFonts w:ascii="Arial Narrow" w:hAnsi="Arial Narrow" w:cs="Arial"/>
                <w:sz w:val="22"/>
                <w:szCs w:val="22"/>
                <w:lang w:val="sk-SK"/>
              </w:rPr>
              <w:t>for</w:t>
            </w:r>
            <w:proofErr w:type="spellEnd"/>
            <w:r w:rsidRPr="002163C3">
              <w:rPr>
                <w:rFonts w:ascii="Arial Narrow" w:hAnsi="Arial Narrow" w:cs="Arial"/>
                <w:sz w:val="22"/>
                <w:szCs w:val="22"/>
                <w:lang w:val="sk-SK"/>
              </w:rPr>
              <w:t xml:space="preserve"> 55. Celková alokácia fondu na roky 2026 – 2032 sa pohybuje medzi 54,6 a 65 miliardami EUR v závislosti od účinnosti systému obchodovania s emisiami ETS2. Slovensko má nárok na 2,36 % z fondu, čo predstavuje 1,53 miliardy EUR (prípadne 1,28 miliardy EUR pri neskoršom zavedení ETS2). Slovensko sa zároveň zaviazalo spolufinancovať najmenej 25 % nákladov. Prípravu sociálno-klimatického plánu koordinuje Národná implementačná a koordinačná autorita</w:t>
            </w:r>
          </w:p>
        </w:tc>
      </w:tr>
      <w:tr w:rsidR="00E43A8D" w14:paraId="5CF554DB" w14:textId="77777777" w:rsidTr="00006116">
        <w:tc>
          <w:tcPr>
            <w:tcW w:w="9062" w:type="dxa"/>
            <w:shd w:val="clear" w:color="auto" w:fill="4EA72E" w:themeFill="accent6"/>
          </w:tcPr>
          <w:p w14:paraId="28F86988" w14:textId="493EEFC2" w:rsidR="00E43A8D" w:rsidRPr="002163C3" w:rsidRDefault="00E43A8D" w:rsidP="002163C3">
            <w:pPr>
              <w:jc w:val="both"/>
              <w:rPr>
                <w:rFonts w:ascii="Arial Narrow" w:hAnsi="Arial Narrow" w:cs="Arial"/>
                <w:b/>
                <w:bCs/>
                <w:sz w:val="22"/>
                <w:szCs w:val="22"/>
                <w:lang w:val="sk-SK"/>
              </w:rPr>
            </w:pPr>
            <w:r w:rsidRPr="002163C3">
              <w:rPr>
                <w:rFonts w:ascii="Arial Narrow" w:hAnsi="Arial Narrow" w:cs="Arial"/>
                <w:b/>
                <w:bCs/>
                <w:sz w:val="22"/>
                <w:szCs w:val="22"/>
                <w:lang w:val="sk-SK"/>
              </w:rPr>
              <w:t xml:space="preserve">Príhovor zástupcu  </w:t>
            </w:r>
            <w:proofErr w:type="spellStart"/>
            <w:r w:rsidRPr="002163C3">
              <w:rPr>
                <w:rFonts w:ascii="Arial Narrow" w:hAnsi="Arial Narrow" w:cs="Arial"/>
                <w:b/>
                <w:bCs/>
                <w:sz w:val="22"/>
                <w:szCs w:val="22"/>
                <w:lang w:val="sk-SK"/>
              </w:rPr>
              <w:t>Trinomics</w:t>
            </w:r>
            <w:proofErr w:type="spellEnd"/>
            <w:r w:rsidR="000D1AF0">
              <w:rPr>
                <w:rFonts w:ascii="Arial Narrow" w:hAnsi="Arial Narrow" w:cs="Arial"/>
                <w:b/>
                <w:bCs/>
                <w:sz w:val="22"/>
                <w:szCs w:val="22"/>
                <w:lang w:val="sk-SK"/>
              </w:rPr>
              <w:t xml:space="preserve"> SK tím</w:t>
            </w:r>
            <w:r w:rsidRPr="002163C3">
              <w:rPr>
                <w:rFonts w:ascii="Arial Narrow" w:hAnsi="Arial Narrow" w:cs="Arial"/>
                <w:b/>
                <w:bCs/>
                <w:sz w:val="22"/>
                <w:szCs w:val="22"/>
                <w:lang w:val="sk-SK"/>
              </w:rPr>
              <w:t>, podporovaného z nástroja technickej pomoci Európskej komisie</w:t>
            </w:r>
            <w:r w:rsidR="006B7E9C" w:rsidRPr="002163C3">
              <w:rPr>
                <w:rFonts w:ascii="Arial Narrow" w:hAnsi="Arial Narrow" w:cs="Arial"/>
                <w:b/>
                <w:bCs/>
                <w:sz w:val="22"/>
                <w:szCs w:val="22"/>
                <w:lang w:val="sk-SK"/>
              </w:rPr>
              <w:t xml:space="preserve"> – predstavenie agendy</w:t>
            </w:r>
          </w:p>
        </w:tc>
      </w:tr>
      <w:tr w:rsidR="00E43A8D" w14:paraId="0ABDC1F6" w14:textId="77777777" w:rsidTr="00E43A8D">
        <w:tc>
          <w:tcPr>
            <w:tcW w:w="9062" w:type="dxa"/>
          </w:tcPr>
          <w:p w14:paraId="4AC53637" w14:textId="0050D97C" w:rsidR="00E43A8D" w:rsidRPr="002163C3" w:rsidRDefault="00E43A8D" w:rsidP="002163C3">
            <w:pPr>
              <w:jc w:val="both"/>
              <w:rPr>
                <w:rFonts w:ascii="Arial Narrow" w:hAnsi="Arial Narrow" w:cs="Arial"/>
                <w:sz w:val="22"/>
                <w:szCs w:val="22"/>
                <w:lang w:val="sk-SK"/>
              </w:rPr>
            </w:pPr>
            <w:r w:rsidRPr="002163C3">
              <w:rPr>
                <w:rFonts w:ascii="Arial Narrow" w:hAnsi="Arial Narrow" w:cs="Arial"/>
                <w:sz w:val="22"/>
                <w:szCs w:val="22"/>
                <w:lang w:val="sk-SK"/>
              </w:rPr>
              <w:t xml:space="preserve">Vedúci slovenského expertného tímu predstavil agendu workshopu. Agenda bude zameraná na prezentovanie analytickej fázy projektu vo forme predbežných výsledkov vypracovaného </w:t>
            </w:r>
            <w:proofErr w:type="spellStart"/>
            <w:r w:rsidRPr="002163C3">
              <w:rPr>
                <w:rFonts w:ascii="Arial Narrow" w:hAnsi="Arial Narrow" w:cs="Arial"/>
                <w:sz w:val="22"/>
                <w:szCs w:val="22"/>
                <w:lang w:val="sk-SK"/>
              </w:rPr>
              <w:t>impact</w:t>
            </w:r>
            <w:proofErr w:type="spellEnd"/>
            <w:r w:rsidRPr="002163C3">
              <w:rPr>
                <w:rFonts w:ascii="Arial Narrow" w:hAnsi="Arial Narrow" w:cs="Arial"/>
                <w:sz w:val="22"/>
                <w:szCs w:val="22"/>
                <w:lang w:val="sk-SK"/>
              </w:rPr>
              <w:t xml:space="preserve"> </w:t>
            </w:r>
            <w:proofErr w:type="spellStart"/>
            <w:r w:rsidRPr="002163C3">
              <w:rPr>
                <w:rFonts w:ascii="Arial Narrow" w:hAnsi="Arial Narrow" w:cs="Arial"/>
                <w:sz w:val="22"/>
                <w:szCs w:val="22"/>
                <w:lang w:val="sk-SK"/>
              </w:rPr>
              <w:t>assessment</w:t>
            </w:r>
            <w:proofErr w:type="spellEnd"/>
            <w:r w:rsidRPr="002163C3">
              <w:rPr>
                <w:rFonts w:ascii="Arial Narrow" w:hAnsi="Arial Narrow" w:cs="Arial"/>
                <w:sz w:val="22"/>
                <w:szCs w:val="22"/>
                <w:lang w:val="sk-SK"/>
              </w:rPr>
              <w:t xml:space="preserve"> a druhá časť je sústredená na návrh opatrení a investícií.  </w:t>
            </w:r>
          </w:p>
        </w:tc>
      </w:tr>
      <w:tr w:rsidR="00E43A8D" w14:paraId="5E415B0B" w14:textId="77777777" w:rsidTr="00006116">
        <w:tc>
          <w:tcPr>
            <w:tcW w:w="9062" w:type="dxa"/>
            <w:shd w:val="clear" w:color="auto" w:fill="4EA72E" w:themeFill="accent6"/>
          </w:tcPr>
          <w:p w14:paraId="2CC6B603" w14:textId="337A3265" w:rsidR="00E43A8D" w:rsidRPr="002163C3" w:rsidRDefault="00E43A8D" w:rsidP="00006116">
            <w:pPr>
              <w:jc w:val="both"/>
              <w:rPr>
                <w:rFonts w:ascii="Arial Narrow" w:hAnsi="Arial Narrow" w:cs="Arial"/>
                <w:b/>
                <w:bCs/>
                <w:sz w:val="22"/>
                <w:szCs w:val="22"/>
                <w:lang w:val="sk-SK"/>
              </w:rPr>
            </w:pPr>
            <w:r w:rsidRPr="002163C3">
              <w:rPr>
                <w:rFonts w:ascii="Arial Narrow" w:hAnsi="Arial Narrow" w:cs="Arial"/>
                <w:b/>
                <w:bCs/>
                <w:sz w:val="22"/>
                <w:szCs w:val="22"/>
                <w:lang w:val="sk-SK"/>
              </w:rPr>
              <w:t>Príhovor zástupcu Európskej komisie (DG CLIMA)</w:t>
            </w:r>
            <w:r w:rsidR="006B7E9C" w:rsidRPr="002163C3">
              <w:rPr>
                <w:rFonts w:ascii="Arial Narrow" w:hAnsi="Arial Narrow" w:cs="Arial"/>
                <w:b/>
                <w:bCs/>
                <w:sz w:val="22"/>
                <w:szCs w:val="22"/>
                <w:lang w:val="sk-SK"/>
              </w:rPr>
              <w:t xml:space="preserve"> – predstavenie iniciatív EÚ</w:t>
            </w:r>
          </w:p>
        </w:tc>
      </w:tr>
      <w:tr w:rsidR="00E43A8D" w14:paraId="09463F55" w14:textId="77777777" w:rsidTr="00E43A8D">
        <w:tc>
          <w:tcPr>
            <w:tcW w:w="9062" w:type="dxa"/>
          </w:tcPr>
          <w:p w14:paraId="48EB631E" w14:textId="5F583530" w:rsidR="00E43A8D" w:rsidRPr="002163C3" w:rsidRDefault="00E43A8D" w:rsidP="00006116">
            <w:pPr>
              <w:jc w:val="both"/>
              <w:rPr>
                <w:rFonts w:ascii="Arial Narrow" w:hAnsi="Arial Narrow" w:cs="Arial"/>
                <w:sz w:val="22"/>
                <w:szCs w:val="22"/>
                <w:lang w:val="en-US"/>
              </w:rPr>
            </w:pPr>
            <w:r w:rsidRPr="002163C3">
              <w:rPr>
                <w:rFonts w:ascii="Arial Narrow" w:hAnsi="Arial Narrow" w:cs="Arial"/>
                <w:sz w:val="22"/>
                <w:szCs w:val="22"/>
                <w:lang w:val="en-US"/>
              </w:rPr>
              <w:t xml:space="preserve">The speech highlights the importance of ETS2 and the Social Climate Fund as key components of the European Green Deal, aimed at reducing emissions while ensuring a fair transition. ETS2 generates revenue that, when redistributed, supports vulnerable groups, preventing financial burdens. The Social Climate Fund, mobilizing €86.7 billion between 2026 and 2032, will particularly benefit lower-income states like Slovakia, which will receive at least €2 billion plus national co-funding. The European Commission, in collaboration with </w:t>
            </w:r>
            <w:proofErr w:type="spellStart"/>
            <w:r w:rsidRPr="002163C3">
              <w:rPr>
                <w:rFonts w:ascii="Arial Narrow" w:hAnsi="Arial Narrow" w:cs="Arial"/>
                <w:sz w:val="22"/>
                <w:szCs w:val="22"/>
                <w:lang w:val="en-US"/>
              </w:rPr>
              <w:t>Trinomics</w:t>
            </w:r>
            <w:proofErr w:type="spellEnd"/>
            <w:r w:rsidRPr="002163C3">
              <w:rPr>
                <w:rFonts w:ascii="Arial Narrow" w:hAnsi="Arial Narrow" w:cs="Arial"/>
                <w:sz w:val="22"/>
                <w:szCs w:val="22"/>
                <w:lang w:val="en-US"/>
              </w:rPr>
              <w:t xml:space="preserve">, has assessed energy and transport poverty in Slovakia to ensure targeted support. While the fund alone cannot solve all issues, a participatory approach involving local authorities, economic partners, and civil society is crucial for drafting an effective Social Climate Plan. The speech concludes by </w:t>
            </w:r>
            <w:proofErr w:type="spellStart"/>
            <w:r w:rsidRPr="002163C3">
              <w:rPr>
                <w:rFonts w:ascii="Arial Narrow" w:hAnsi="Arial Narrow" w:cs="Arial"/>
                <w:sz w:val="22"/>
                <w:szCs w:val="22"/>
                <w:lang w:val="en-US"/>
              </w:rPr>
              <w:t>emphasising</w:t>
            </w:r>
            <w:proofErr w:type="spellEnd"/>
            <w:r w:rsidRPr="002163C3">
              <w:rPr>
                <w:rFonts w:ascii="Arial Narrow" w:hAnsi="Arial Narrow" w:cs="Arial"/>
                <w:sz w:val="22"/>
                <w:szCs w:val="22"/>
                <w:lang w:val="en-US"/>
              </w:rPr>
              <w:t xml:space="preserve"> the need for careful implementation and collaboration to achieve both climate goals and social fairness.</w:t>
            </w:r>
          </w:p>
        </w:tc>
      </w:tr>
      <w:tr w:rsidR="00E43A8D" w14:paraId="40BBABE7" w14:textId="77777777" w:rsidTr="00006116">
        <w:tc>
          <w:tcPr>
            <w:tcW w:w="9062" w:type="dxa"/>
            <w:shd w:val="clear" w:color="auto" w:fill="4EA72E" w:themeFill="accent6"/>
          </w:tcPr>
          <w:p w14:paraId="17A56FB8" w14:textId="0E80C2FE" w:rsidR="00E43A8D" w:rsidRPr="002163C3" w:rsidRDefault="006B7E9C" w:rsidP="00006116">
            <w:pPr>
              <w:jc w:val="both"/>
              <w:rPr>
                <w:rFonts w:ascii="Arial Narrow" w:hAnsi="Arial Narrow" w:cs="Arial"/>
                <w:sz w:val="22"/>
                <w:szCs w:val="22"/>
                <w:lang w:val="en-US"/>
              </w:rPr>
            </w:pPr>
            <w:r w:rsidRPr="002163C3">
              <w:rPr>
                <w:rFonts w:ascii="Arial Narrow" w:hAnsi="Arial Narrow" w:cs="Arial"/>
                <w:b/>
                <w:bCs/>
                <w:sz w:val="22"/>
                <w:szCs w:val="22"/>
                <w:lang w:val="sk-SK"/>
              </w:rPr>
              <w:t xml:space="preserve">Príhovor zástupcu </w:t>
            </w:r>
            <w:r w:rsidR="000D1AF0">
              <w:rPr>
                <w:rFonts w:ascii="Arial Narrow" w:hAnsi="Arial Narrow" w:cs="Arial"/>
                <w:b/>
                <w:bCs/>
                <w:sz w:val="22"/>
                <w:szCs w:val="22"/>
                <w:lang w:val="sk-SK"/>
              </w:rPr>
              <w:t xml:space="preserve"> </w:t>
            </w:r>
            <w:proofErr w:type="spellStart"/>
            <w:r w:rsidRPr="002163C3">
              <w:rPr>
                <w:rFonts w:ascii="Arial Narrow" w:hAnsi="Arial Narrow" w:cs="Arial"/>
                <w:b/>
                <w:bCs/>
                <w:sz w:val="22"/>
                <w:szCs w:val="22"/>
                <w:lang w:val="sk-SK"/>
              </w:rPr>
              <w:t>Trinomic</w:t>
            </w:r>
            <w:proofErr w:type="spellEnd"/>
            <w:r w:rsidR="000D1AF0">
              <w:rPr>
                <w:rFonts w:ascii="Arial Narrow" w:hAnsi="Arial Narrow" w:cs="Arial"/>
                <w:b/>
                <w:bCs/>
                <w:sz w:val="22"/>
                <w:szCs w:val="22"/>
                <w:lang w:val="sk-SK"/>
              </w:rPr>
              <w:t xml:space="preserve"> SK tím</w:t>
            </w:r>
            <w:r w:rsidR="000D1AF0" w:rsidRPr="002163C3">
              <w:rPr>
                <w:rFonts w:ascii="Arial Narrow" w:hAnsi="Arial Narrow" w:cs="Arial"/>
                <w:b/>
                <w:bCs/>
                <w:sz w:val="22"/>
                <w:szCs w:val="22"/>
                <w:lang w:val="sk-SK"/>
              </w:rPr>
              <w:t xml:space="preserve"> </w:t>
            </w:r>
            <w:r w:rsidRPr="002163C3">
              <w:rPr>
                <w:rFonts w:ascii="Arial Narrow" w:hAnsi="Arial Narrow" w:cs="Arial"/>
                <w:b/>
                <w:bCs/>
                <w:sz w:val="22"/>
                <w:szCs w:val="22"/>
                <w:lang w:val="sk-SK"/>
              </w:rPr>
              <w:t>s, podporovaného z nástroja technickej pomoci Európskej komisie – predstavenie projektu a cieľov workshop-u</w:t>
            </w:r>
          </w:p>
        </w:tc>
      </w:tr>
      <w:tr w:rsidR="00E43A8D" w14:paraId="3C671CC0" w14:textId="77777777" w:rsidTr="00E43A8D">
        <w:tc>
          <w:tcPr>
            <w:tcW w:w="9062" w:type="dxa"/>
          </w:tcPr>
          <w:p w14:paraId="6B4CFF0E" w14:textId="77777777" w:rsidR="006B7E9C" w:rsidRPr="002163C3" w:rsidRDefault="006B7E9C" w:rsidP="00006116">
            <w:pPr>
              <w:jc w:val="both"/>
              <w:rPr>
                <w:rFonts w:ascii="Arial Narrow" w:hAnsi="Arial Narrow" w:cs="Arial"/>
                <w:sz w:val="22"/>
                <w:szCs w:val="22"/>
                <w:lang w:val="en-US"/>
              </w:rPr>
            </w:pPr>
            <w:r w:rsidRPr="002163C3">
              <w:rPr>
                <w:rFonts w:ascii="Arial Narrow" w:hAnsi="Arial Narrow" w:cs="Arial"/>
                <w:sz w:val="22"/>
                <w:szCs w:val="22"/>
                <w:lang w:val="en-US"/>
              </w:rPr>
              <w:t>The objective of this project is to support nine European member states: Romania, Denmark, Belgium, Croatia, the Czech Republic, Finland, Latvia, Lithuania and Slovakia, in the development of Social Climate Plans (SCP) within the Social Climate Fund (SCF) – these plans must be submitted by 30</w:t>
            </w:r>
            <w:r w:rsidRPr="002163C3">
              <w:rPr>
                <w:rFonts w:ascii="Arial Narrow" w:hAnsi="Arial Narrow" w:cs="Arial"/>
                <w:sz w:val="22"/>
                <w:szCs w:val="22"/>
                <w:vertAlign w:val="superscript"/>
                <w:lang w:val="en-US"/>
              </w:rPr>
              <w:t>th</w:t>
            </w:r>
            <w:r w:rsidRPr="002163C3">
              <w:rPr>
                <w:rFonts w:ascii="Arial Narrow" w:hAnsi="Arial Narrow" w:cs="Arial"/>
                <w:sz w:val="22"/>
                <w:szCs w:val="22"/>
                <w:lang w:val="en-US"/>
              </w:rPr>
              <w:t xml:space="preserve"> June 2025.</w:t>
            </w:r>
          </w:p>
          <w:p w14:paraId="03E1AA3C" w14:textId="77777777" w:rsidR="006B7E9C" w:rsidRPr="002163C3" w:rsidRDefault="006B7E9C" w:rsidP="00006116">
            <w:pPr>
              <w:jc w:val="both"/>
              <w:rPr>
                <w:rFonts w:ascii="Arial Narrow" w:hAnsi="Arial Narrow" w:cs="Arial"/>
                <w:sz w:val="22"/>
                <w:szCs w:val="22"/>
                <w:lang w:val="en-US"/>
              </w:rPr>
            </w:pPr>
            <w:r w:rsidRPr="002163C3">
              <w:rPr>
                <w:rFonts w:ascii="Arial Narrow" w:hAnsi="Arial Narrow" w:cs="Arial"/>
                <w:sz w:val="22"/>
                <w:szCs w:val="22"/>
                <w:lang w:val="en-US"/>
              </w:rPr>
              <w:t xml:space="preserve">As part of this project, the consortium has: </w:t>
            </w:r>
          </w:p>
          <w:p w14:paraId="034C73E0" w14:textId="77777777" w:rsidR="006B7E9C" w:rsidRPr="002163C3" w:rsidRDefault="006B7E9C" w:rsidP="00006116">
            <w:pPr>
              <w:pStyle w:val="Odsekzoznamu"/>
              <w:numPr>
                <w:ilvl w:val="0"/>
                <w:numId w:val="3"/>
              </w:numPr>
              <w:jc w:val="both"/>
              <w:rPr>
                <w:rFonts w:ascii="Arial Narrow" w:hAnsi="Arial Narrow" w:cs="Arial"/>
                <w:sz w:val="22"/>
                <w:szCs w:val="22"/>
                <w:lang w:val="en-US"/>
              </w:rPr>
            </w:pPr>
            <w:proofErr w:type="spellStart"/>
            <w:r w:rsidRPr="002163C3">
              <w:rPr>
                <w:rFonts w:ascii="Arial Narrow" w:hAnsi="Arial Narrow" w:cs="Arial"/>
                <w:sz w:val="22"/>
                <w:szCs w:val="22"/>
                <w:lang w:val="en-US"/>
              </w:rPr>
              <w:t>analysed</w:t>
            </w:r>
            <w:proofErr w:type="spellEnd"/>
            <w:r w:rsidRPr="002163C3">
              <w:rPr>
                <w:rFonts w:ascii="Arial Narrow" w:hAnsi="Arial Narrow" w:cs="Arial"/>
                <w:sz w:val="22"/>
                <w:szCs w:val="22"/>
                <w:lang w:val="en-US"/>
              </w:rPr>
              <w:t xml:space="preserve"> the effects of ETS2, particularly in the context of energy and transport poverty, and identify the vulnerable households, transport users and micro-enterprises in each Member </w:t>
            </w:r>
            <w:proofErr w:type="gramStart"/>
            <w:r w:rsidRPr="002163C3">
              <w:rPr>
                <w:rFonts w:ascii="Arial Narrow" w:hAnsi="Arial Narrow" w:cs="Arial"/>
                <w:sz w:val="22"/>
                <w:szCs w:val="22"/>
                <w:lang w:val="en-US"/>
              </w:rPr>
              <w:t>State;</w:t>
            </w:r>
            <w:proofErr w:type="gramEnd"/>
            <w:r w:rsidRPr="002163C3">
              <w:rPr>
                <w:rFonts w:ascii="Arial Narrow" w:hAnsi="Arial Narrow" w:cs="Arial"/>
                <w:sz w:val="22"/>
                <w:szCs w:val="22"/>
                <w:lang w:val="en-US"/>
              </w:rPr>
              <w:t xml:space="preserve"> </w:t>
            </w:r>
          </w:p>
          <w:p w14:paraId="27061512" w14:textId="723A8F39" w:rsidR="006B7E9C" w:rsidRPr="002163C3" w:rsidRDefault="006B7E9C" w:rsidP="00006116">
            <w:pPr>
              <w:pStyle w:val="Odsekzoznamu"/>
              <w:numPr>
                <w:ilvl w:val="0"/>
                <w:numId w:val="3"/>
              </w:numPr>
              <w:jc w:val="both"/>
              <w:rPr>
                <w:rFonts w:ascii="Arial Narrow" w:hAnsi="Arial Narrow" w:cs="Arial"/>
                <w:sz w:val="22"/>
                <w:szCs w:val="22"/>
                <w:lang w:val="en-US"/>
              </w:rPr>
            </w:pPr>
            <w:r w:rsidRPr="002163C3">
              <w:rPr>
                <w:rFonts w:ascii="Arial Narrow" w:hAnsi="Arial Narrow" w:cs="Arial"/>
                <w:sz w:val="22"/>
                <w:szCs w:val="22"/>
                <w:lang w:val="en-US"/>
              </w:rPr>
              <w:t>provided other inputs for the preparation of the SCPs, such as stakeholders engagement and stakeholder events.</w:t>
            </w:r>
          </w:p>
          <w:p w14:paraId="72EAFFE0" w14:textId="0CB1AF50" w:rsidR="00E43A8D" w:rsidRPr="002163C3" w:rsidRDefault="006B7E9C" w:rsidP="00006116">
            <w:pPr>
              <w:jc w:val="both"/>
              <w:rPr>
                <w:rFonts w:ascii="Arial Narrow" w:hAnsi="Arial Narrow" w:cs="Arial"/>
                <w:sz w:val="22"/>
                <w:szCs w:val="22"/>
                <w:lang w:val="en-US"/>
              </w:rPr>
            </w:pPr>
            <w:r w:rsidRPr="002163C3">
              <w:rPr>
                <w:rFonts w:ascii="Arial Narrow" w:hAnsi="Arial Narrow" w:cs="Arial"/>
                <w:sz w:val="22"/>
                <w:szCs w:val="22"/>
                <w:lang w:val="en-US"/>
              </w:rPr>
              <w:t xml:space="preserve">The consortium is currently working on identifying, </w:t>
            </w:r>
            <w:proofErr w:type="spellStart"/>
            <w:r w:rsidRPr="002163C3">
              <w:rPr>
                <w:rFonts w:ascii="Arial Narrow" w:hAnsi="Arial Narrow" w:cs="Arial"/>
                <w:sz w:val="22"/>
                <w:szCs w:val="22"/>
                <w:lang w:val="en-US"/>
              </w:rPr>
              <w:t>characterising</w:t>
            </w:r>
            <w:proofErr w:type="spellEnd"/>
            <w:r w:rsidRPr="002163C3">
              <w:rPr>
                <w:rFonts w:ascii="Arial Narrow" w:hAnsi="Arial Narrow" w:cs="Arial"/>
                <w:sz w:val="22"/>
                <w:szCs w:val="22"/>
                <w:lang w:val="en-US"/>
              </w:rPr>
              <w:t xml:space="preserve"> and assessing measures and investments to be considered for Member States’ SCPs</w:t>
            </w:r>
            <w:r w:rsidR="002163C3">
              <w:rPr>
                <w:rFonts w:ascii="Arial Narrow" w:hAnsi="Arial Narrow" w:cs="Arial"/>
                <w:sz w:val="22"/>
                <w:szCs w:val="22"/>
                <w:lang w:val="en-US"/>
              </w:rPr>
              <w:t>.</w:t>
            </w:r>
          </w:p>
        </w:tc>
      </w:tr>
      <w:tr w:rsidR="006B7E9C" w14:paraId="1AC065BB" w14:textId="77777777" w:rsidTr="00006116">
        <w:tc>
          <w:tcPr>
            <w:tcW w:w="9062" w:type="dxa"/>
            <w:shd w:val="clear" w:color="auto" w:fill="4EA72E" w:themeFill="accent6"/>
          </w:tcPr>
          <w:p w14:paraId="393E0130" w14:textId="3412D51D" w:rsidR="006B7E9C" w:rsidRPr="002163C3" w:rsidRDefault="006B7E9C" w:rsidP="002163C3">
            <w:pPr>
              <w:jc w:val="both"/>
              <w:rPr>
                <w:rFonts w:ascii="Arial Narrow" w:hAnsi="Arial Narrow" w:cs="Arial"/>
                <w:b/>
                <w:bCs/>
                <w:sz w:val="32"/>
                <w:szCs w:val="32"/>
                <w:lang w:val="en-US"/>
              </w:rPr>
            </w:pPr>
            <w:proofErr w:type="spellStart"/>
            <w:r w:rsidRPr="002163C3">
              <w:rPr>
                <w:rFonts w:ascii="Arial Narrow" w:hAnsi="Arial Narrow" w:cs="Arial"/>
                <w:b/>
                <w:bCs/>
                <w:sz w:val="32"/>
                <w:szCs w:val="32"/>
                <w:lang w:val="en-US"/>
              </w:rPr>
              <w:t>Analýza</w:t>
            </w:r>
            <w:proofErr w:type="spellEnd"/>
            <w:r w:rsidRPr="002163C3">
              <w:rPr>
                <w:rFonts w:ascii="Arial Narrow" w:hAnsi="Arial Narrow" w:cs="Arial"/>
                <w:b/>
                <w:bCs/>
                <w:sz w:val="32"/>
                <w:szCs w:val="32"/>
                <w:lang w:val="en-US"/>
              </w:rPr>
              <w:t xml:space="preserve"> </w:t>
            </w:r>
            <w:proofErr w:type="spellStart"/>
            <w:r w:rsidRPr="002163C3">
              <w:rPr>
                <w:rFonts w:ascii="Arial Narrow" w:hAnsi="Arial Narrow" w:cs="Arial"/>
                <w:b/>
                <w:bCs/>
                <w:sz w:val="32"/>
                <w:szCs w:val="32"/>
                <w:lang w:val="en-US"/>
              </w:rPr>
              <w:t>dopadov</w:t>
            </w:r>
            <w:proofErr w:type="spellEnd"/>
            <w:r w:rsidRPr="002163C3">
              <w:rPr>
                <w:rFonts w:ascii="Arial Narrow" w:hAnsi="Arial Narrow" w:cs="Arial"/>
                <w:b/>
                <w:bCs/>
                <w:sz w:val="32"/>
                <w:szCs w:val="32"/>
                <w:lang w:val="en-US"/>
              </w:rPr>
              <w:t xml:space="preserve"> ETS2 </w:t>
            </w:r>
            <w:proofErr w:type="spellStart"/>
            <w:r w:rsidRPr="002163C3">
              <w:rPr>
                <w:rFonts w:ascii="Arial Narrow" w:hAnsi="Arial Narrow" w:cs="Arial"/>
                <w:b/>
                <w:bCs/>
                <w:sz w:val="32"/>
                <w:szCs w:val="32"/>
                <w:lang w:val="en-US"/>
              </w:rPr>
              <w:t>na</w:t>
            </w:r>
            <w:proofErr w:type="spellEnd"/>
            <w:r w:rsidRPr="002163C3">
              <w:rPr>
                <w:rFonts w:ascii="Arial Narrow" w:hAnsi="Arial Narrow" w:cs="Arial"/>
                <w:b/>
                <w:bCs/>
                <w:sz w:val="32"/>
                <w:szCs w:val="32"/>
                <w:lang w:val="en-US"/>
              </w:rPr>
              <w:t xml:space="preserve"> </w:t>
            </w:r>
            <w:proofErr w:type="spellStart"/>
            <w:r w:rsidRPr="002163C3">
              <w:rPr>
                <w:rFonts w:ascii="Arial Narrow" w:hAnsi="Arial Narrow" w:cs="Arial"/>
                <w:b/>
                <w:bCs/>
                <w:sz w:val="32"/>
                <w:szCs w:val="32"/>
                <w:lang w:val="en-US"/>
              </w:rPr>
              <w:t>domácnosti</w:t>
            </w:r>
            <w:proofErr w:type="spellEnd"/>
            <w:r w:rsidRPr="002163C3">
              <w:rPr>
                <w:rFonts w:ascii="Arial Narrow" w:hAnsi="Arial Narrow" w:cs="Arial"/>
                <w:b/>
                <w:bCs/>
                <w:sz w:val="32"/>
                <w:szCs w:val="32"/>
                <w:lang w:val="en-US"/>
              </w:rPr>
              <w:t xml:space="preserve"> a </w:t>
            </w:r>
            <w:proofErr w:type="spellStart"/>
            <w:r w:rsidRPr="002163C3">
              <w:rPr>
                <w:rFonts w:ascii="Arial Narrow" w:hAnsi="Arial Narrow" w:cs="Arial"/>
                <w:b/>
                <w:bCs/>
                <w:sz w:val="32"/>
                <w:szCs w:val="32"/>
                <w:lang w:val="en-US"/>
              </w:rPr>
              <w:t>mikropodniky</w:t>
            </w:r>
            <w:proofErr w:type="spellEnd"/>
          </w:p>
        </w:tc>
      </w:tr>
      <w:tr w:rsidR="006B7E9C" w14:paraId="6E1D1FD5" w14:textId="77777777" w:rsidTr="00E43A8D">
        <w:tc>
          <w:tcPr>
            <w:tcW w:w="9062" w:type="dxa"/>
          </w:tcPr>
          <w:p w14:paraId="07E16CF1" w14:textId="385DC455" w:rsidR="006B7E9C" w:rsidRPr="002163C3" w:rsidRDefault="006B7E9C" w:rsidP="002163C3">
            <w:pPr>
              <w:jc w:val="both"/>
              <w:rPr>
                <w:rFonts w:ascii="Arial Narrow" w:hAnsi="Arial Narrow" w:cs="Arial"/>
                <w:sz w:val="22"/>
                <w:szCs w:val="22"/>
                <w:lang w:val="en-US"/>
              </w:rPr>
            </w:pPr>
            <w:r w:rsidRPr="002163C3">
              <w:rPr>
                <w:rFonts w:ascii="Arial Narrow" w:hAnsi="Arial Narrow" w:cs="Arial"/>
                <w:b/>
                <w:bCs/>
                <w:sz w:val="22"/>
                <w:szCs w:val="22"/>
                <w:lang w:val="en-US"/>
              </w:rPr>
              <w:t xml:space="preserve">Note: </w:t>
            </w:r>
            <w:r w:rsidRPr="002163C3">
              <w:rPr>
                <w:rFonts w:ascii="Arial Narrow" w:hAnsi="Arial Narrow" w:cs="Arial"/>
                <w:sz w:val="22"/>
                <w:szCs w:val="22"/>
                <w:lang w:val="en-US"/>
              </w:rPr>
              <w:t>the specific results can be found in the presentation. The inputs presented below focus on presenting overarching information from the presentation and the subsequent discussion.</w:t>
            </w:r>
          </w:p>
        </w:tc>
      </w:tr>
      <w:tr w:rsidR="006B7E9C" w14:paraId="66270113" w14:textId="77777777" w:rsidTr="00006116">
        <w:tc>
          <w:tcPr>
            <w:tcW w:w="9062" w:type="dxa"/>
            <w:shd w:val="clear" w:color="auto" w:fill="D9F2D0" w:themeFill="accent6" w:themeFillTint="33"/>
          </w:tcPr>
          <w:p w14:paraId="2541BE1C" w14:textId="33D90FA6" w:rsidR="006B7E9C" w:rsidRPr="002163C3" w:rsidRDefault="006B7E9C" w:rsidP="00006116">
            <w:pPr>
              <w:jc w:val="both"/>
              <w:rPr>
                <w:rFonts w:ascii="Arial Narrow" w:hAnsi="Arial Narrow" w:cs="Arial"/>
                <w:sz w:val="22"/>
                <w:szCs w:val="22"/>
                <w:lang w:val="en-US"/>
              </w:rPr>
            </w:pPr>
            <w:r w:rsidRPr="002163C3">
              <w:rPr>
                <w:rFonts w:ascii="Arial Narrow" w:hAnsi="Arial Narrow" w:cs="Arial"/>
                <w:b/>
                <w:bCs/>
                <w:sz w:val="22"/>
                <w:szCs w:val="22"/>
                <w:lang w:val="sk-SK"/>
              </w:rPr>
              <w:t xml:space="preserve">Prezentácia </w:t>
            </w:r>
            <w:proofErr w:type="spellStart"/>
            <w:r w:rsidRPr="002163C3">
              <w:rPr>
                <w:rFonts w:ascii="Arial Narrow" w:hAnsi="Arial Narrow" w:cs="Arial"/>
                <w:b/>
                <w:bCs/>
                <w:sz w:val="22"/>
                <w:szCs w:val="22"/>
                <w:lang w:val="sk-SK"/>
              </w:rPr>
              <w:t>Trinomics</w:t>
            </w:r>
            <w:proofErr w:type="spellEnd"/>
            <w:r w:rsidR="000D1AF0">
              <w:rPr>
                <w:rFonts w:ascii="Arial Narrow" w:hAnsi="Arial Narrow" w:cs="Arial"/>
                <w:b/>
                <w:bCs/>
                <w:sz w:val="22"/>
                <w:szCs w:val="22"/>
                <w:lang w:val="sk-SK"/>
              </w:rPr>
              <w:t xml:space="preserve"> SK tím</w:t>
            </w:r>
            <w:r w:rsidRPr="002163C3">
              <w:rPr>
                <w:rFonts w:ascii="Arial Narrow" w:hAnsi="Arial Narrow" w:cs="Arial"/>
                <w:b/>
                <w:bCs/>
                <w:sz w:val="22"/>
                <w:szCs w:val="22"/>
                <w:lang w:val="sk-SK"/>
              </w:rPr>
              <w:t xml:space="preserve"> – prezentácia výsledkov práce</w:t>
            </w:r>
          </w:p>
        </w:tc>
      </w:tr>
      <w:tr w:rsidR="006B7E9C" w14:paraId="5F6F0D4A" w14:textId="77777777" w:rsidTr="006B7E9C">
        <w:tc>
          <w:tcPr>
            <w:tcW w:w="9062" w:type="dxa"/>
            <w:shd w:val="clear" w:color="auto" w:fill="FFFFFF" w:themeFill="background1"/>
          </w:tcPr>
          <w:p w14:paraId="425DB590" w14:textId="77777777" w:rsidR="006B7E9C" w:rsidRPr="002163C3" w:rsidRDefault="006B7E9C" w:rsidP="00006116">
            <w:pPr>
              <w:jc w:val="both"/>
              <w:rPr>
                <w:rFonts w:ascii="Arial Narrow" w:hAnsi="Arial Narrow" w:cs="Arial"/>
                <w:b/>
                <w:bCs/>
                <w:sz w:val="22"/>
                <w:szCs w:val="22"/>
                <w:lang w:val="en-US"/>
              </w:rPr>
            </w:pPr>
            <w:r w:rsidRPr="002163C3">
              <w:rPr>
                <w:rFonts w:ascii="Arial Narrow" w:hAnsi="Arial Narrow" w:cs="Arial"/>
                <w:b/>
                <w:bCs/>
                <w:sz w:val="22"/>
                <w:szCs w:val="22"/>
                <w:lang w:val="en-US"/>
              </w:rPr>
              <w:t>Data considerations</w:t>
            </w:r>
          </w:p>
          <w:p w14:paraId="200B1B73" w14:textId="77777777" w:rsidR="006B7E9C" w:rsidRPr="002163C3" w:rsidRDefault="006B7E9C" w:rsidP="00006116">
            <w:pPr>
              <w:jc w:val="both"/>
              <w:rPr>
                <w:rFonts w:ascii="Arial Narrow" w:hAnsi="Arial Narrow" w:cs="Arial"/>
                <w:sz w:val="22"/>
                <w:szCs w:val="22"/>
                <w:lang w:val="en-US"/>
              </w:rPr>
            </w:pPr>
            <w:r w:rsidRPr="002163C3">
              <w:rPr>
                <w:rFonts w:ascii="Arial Narrow" w:hAnsi="Arial Narrow" w:cs="Arial"/>
                <w:sz w:val="22"/>
                <w:szCs w:val="22"/>
                <w:lang w:val="en-US"/>
              </w:rPr>
              <w:t>The micro-modelling for households and transport users relies on EU HBS 2015 and EU SILC 2023 data, as Slovakia's national 2023 data is not yet available. Once released, the results will be updated accordingly. While HBS 2020 data is available, it was impacted by the pandemic, affecting transport expenditures and introducing data inconsistencies.</w:t>
            </w:r>
          </w:p>
          <w:p w14:paraId="578F6789" w14:textId="293A3131" w:rsidR="006B7E9C" w:rsidRPr="002163C3" w:rsidRDefault="006B7E9C" w:rsidP="00006116">
            <w:pPr>
              <w:jc w:val="both"/>
              <w:rPr>
                <w:rFonts w:ascii="Arial Narrow" w:hAnsi="Arial Narrow" w:cs="Arial"/>
                <w:sz w:val="22"/>
                <w:szCs w:val="22"/>
                <w:lang w:val="en-US"/>
              </w:rPr>
            </w:pPr>
            <w:r w:rsidRPr="002163C3">
              <w:rPr>
                <w:rFonts w:ascii="Arial Narrow" w:hAnsi="Arial Narrow" w:cs="Arial"/>
                <w:sz w:val="22"/>
                <w:szCs w:val="22"/>
                <w:lang w:val="en-US"/>
              </w:rPr>
              <w:t xml:space="preserve">As a result, 2015 data was used, as it represents a pre-pandemic and pre-energy crisis period, offering a more typical economic snapshot. However, since then, household fossil fuel consumption has declined due to energy and climate policies, and fuel prices have changed, potentially leading to an overestimation of some impacts. Additional data from Eurostat and national sources </w:t>
            </w:r>
            <w:proofErr w:type="gramStart"/>
            <w:r w:rsidRPr="002163C3">
              <w:rPr>
                <w:rFonts w:ascii="Arial Narrow" w:hAnsi="Arial Narrow" w:cs="Arial"/>
                <w:sz w:val="22"/>
                <w:szCs w:val="22"/>
                <w:lang w:val="en-US"/>
              </w:rPr>
              <w:t>was</w:t>
            </w:r>
            <w:proofErr w:type="gramEnd"/>
            <w:r w:rsidRPr="002163C3">
              <w:rPr>
                <w:rFonts w:ascii="Arial Narrow" w:hAnsi="Arial Narrow" w:cs="Arial"/>
                <w:sz w:val="22"/>
                <w:szCs w:val="22"/>
                <w:lang w:val="en-US"/>
              </w:rPr>
              <w:t xml:space="preserve"> also incorporated to refine the analysis.</w:t>
            </w:r>
          </w:p>
          <w:p w14:paraId="6C1A3E12" w14:textId="77777777" w:rsidR="006B7E9C" w:rsidRPr="002163C3" w:rsidRDefault="006B7E9C" w:rsidP="00006116">
            <w:pPr>
              <w:jc w:val="both"/>
              <w:rPr>
                <w:rFonts w:ascii="Arial Narrow" w:hAnsi="Arial Narrow" w:cs="Arial"/>
                <w:b/>
                <w:bCs/>
                <w:sz w:val="22"/>
                <w:szCs w:val="22"/>
                <w:lang w:val="en-US"/>
              </w:rPr>
            </w:pPr>
            <w:r w:rsidRPr="002163C3">
              <w:rPr>
                <w:rFonts w:ascii="Arial Narrow" w:hAnsi="Arial Narrow" w:cs="Arial"/>
                <w:b/>
                <w:bCs/>
                <w:sz w:val="22"/>
                <w:szCs w:val="22"/>
                <w:lang w:val="en-US"/>
              </w:rPr>
              <w:t>Suggested additions to the proposed definition of energy poverty by the Ministry of Economy (MH SR)</w:t>
            </w:r>
          </w:p>
          <w:p w14:paraId="45CC3C57" w14:textId="77777777" w:rsidR="006B7E9C" w:rsidRPr="002163C3" w:rsidRDefault="006B7E9C" w:rsidP="00006116">
            <w:pPr>
              <w:jc w:val="both"/>
              <w:rPr>
                <w:rFonts w:ascii="Arial Narrow" w:hAnsi="Arial Narrow" w:cs="Arial"/>
                <w:sz w:val="22"/>
                <w:szCs w:val="22"/>
                <w:lang w:val="en-US"/>
              </w:rPr>
            </w:pPr>
            <w:r w:rsidRPr="002163C3">
              <w:rPr>
                <w:rFonts w:ascii="Arial Narrow" w:hAnsi="Arial Narrow" w:cs="Arial"/>
                <w:sz w:val="22"/>
                <w:szCs w:val="22"/>
                <w:lang w:val="en-US"/>
              </w:rPr>
              <w:t>The income threshold (P) can be set at either 100% or 70% of the national median equivalent disposable income. The energy expenditure threshold (N) can be set at either 20% or 15% of disposable income. Additionally, low energy efficiency is defined as a dwelling that is not insulated.</w:t>
            </w:r>
          </w:p>
          <w:p w14:paraId="47339C90" w14:textId="696612CF" w:rsidR="006B7E9C" w:rsidRPr="002163C3" w:rsidRDefault="003B2437" w:rsidP="00006116">
            <w:pPr>
              <w:jc w:val="both"/>
              <w:rPr>
                <w:rFonts w:ascii="Arial Narrow" w:hAnsi="Arial Narrow" w:cs="Arial"/>
                <w:sz w:val="22"/>
                <w:szCs w:val="22"/>
                <w:lang w:val="en-US"/>
              </w:rPr>
            </w:pPr>
            <w:r w:rsidRPr="002163C3">
              <w:rPr>
                <w:rFonts w:ascii="Arial Narrow" w:hAnsi="Arial Narrow" w:cs="Arial"/>
                <w:sz w:val="22"/>
                <w:szCs w:val="22"/>
                <w:lang w:val="en-US"/>
              </w:rPr>
              <w:lastRenderedPageBreak/>
              <w:t xml:space="preserve">The representative of </w:t>
            </w:r>
            <w:proofErr w:type="spellStart"/>
            <w:proofErr w:type="gramStart"/>
            <w:r w:rsidRPr="002163C3">
              <w:rPr>
                <w:rFonts w:ascii="Arial Narrow" w:hAnsi="Arial Narrow" w:cs="Arial"/>
                <w:sz w:val="22"/>
                <w:szCs w:val="22"/>
                <w:lang w:val="en-US"/>
              </w:rPr>
              <w:t>Trinomics</w:t>
            </w:r>
            <w:proofErr w:type="spellEnd"/>
            <w:proofErr w:type="gramEnd"/>
            <w:r w:rsidRPr="002163C3">
              <w:rPr>
                <w:rFonts w:ascii="Arial Narrow" w:hAnsi="Arial Narrow" w:cs="Arial"/>
                <w:sz w:val="22"/>
                <w:szCs w:val="22"/>
                <w:lang w:val="en-US"/>
              </w:rPr>
              <w:t xml:space="preserve"> Team</w:t>
            </w:r>
            <w:r w:rsidR="006B7E9C" w:rsidRPr="002163C3">
              <w:rPr>
                <w:rFonts w:ascii="Arial Narrow" w:hAnsi="Arial Narrow" w:cs="Arial"/>
                <w:sz w:val="22"/>
                <w:szCs w:val="22"/>
                <w:lang w:val="en-US"/>
              </w:rPr>
              <w:t xml:space="preserve"> also proposed to add </w:t>
            </w:r>
            <w:r w:rsidR="006B7E9C" w:rsidRPr="002163C3">
              <w:rPr>
                <w:rFonts w:ascii="Arial Narrow" w:hAnsi="Arial Narrow" w:cs="Arial"/>
                <w:b/>
                <w:bCs/>
                <w:sz w:val="22"/>
                <w:szCs w:val="22"/>
                <w:lang w:val="en-US"/>
              </w:rPr>
              <w:t>hidden energy poverty</w:t>
            </w:r>
            <w:r w:rsidR="006B7E9C" w:rsidRPr="002163C3">
              <w:rPr>
                <w:rFonts w:ascii="Arial Narrow" w:hAnsi="Arial Narrow" w:cs="Arial"/>
                <w:sz w:val="22"/>
                <w:szCs w:val="22"/>
                <w:lang w:val="en-US"/>
              </w:rPr>
              <w:t xml:space="preserve"> into the proposed definition (MH SR). Hidden energy poverty is identified as a severe issue where households consume extremely low amounts of energy, not by choice but due to financial constraints. This results in poor living conditions, including </w:t>
            </w:r>
            <w:proofErr w:type="spellStart"/>
            <w:r w:rsidR="006B7E9C" w:rsidRPr="002163C3">
              <w:rPr>
                <w:rFonts w:ascii="Arial Narrow" w:hAnsi="Arial Narrow" w:cs="Arial"/>
                <w:sz w:val="22"/>
                <w:szCs w:val="22"/>
                <w:lang w:val="en-US"/>
              </w:rPr>
              <w:t>mould</w:t>
            </w:r>
            <w:proofErr w:type="spellEnd"/>
            <w:r w:rsidR="006B7E9C" w:rsidRPr="002163C3">
              <w:rPr>
                <w:rFonts w:ascii="Arial Narrow" w:hAnsi="Arial Narrow" w:cs="Arial"/>
                <w:sz w:val="22"/>
                <w:szCs w:val="22"/>
                <w:lang w:val="en-US"/>
              </w:rPr>
              <w:t xml:space="preserve"> and inadequate heating, leading to serious health and social problems. Due to the lack of 2023 HBS data, the exact number of people affected remains unclear. However, it is proposed to define hidden energy poverty based on households whose energy expenditures are less than half the national median and who live in low-energy-efficiency dwellings.</w:t>
            </w:r>
          </w:p>
          <w:p w14:paraId="220A1AAE" w14:textId="77777777" w:rsidR="006B7E9C" w:rsidRPr="002163C3" w:rsidRDefault="006B7E9C" w:rsidP="00006116">
            <w:pPr>
              <w:jc w:val="both"/>
              <w:rPr>
                <w:rFonts w:ascii="Arial Narrow" w:hAnsi="Arial Narrow" w:cs="Arial"/>
                <w:sz w:val="22"/>
                <w:szCs w:val="22"/>
                <w:lang w:val="en-US"/>
              </w:rPr>
            </w:pPr>
            <w:r w:rsidRPr="002163C3">
              <w:rPr>
                <w:rFonts w:ascii="Arial Narrow" w:hAnsi="Arial Narrow" w:cs="Arial"/>
                <w:sz w:val="22"/>
                <w:szCs w:val="22"/>
                <w:lang w:val="en-US"/>
              </w:rPr>
              <w:t xml:space="preserve">Additionally, the definition of energy poverty should include households that lack physical access to electricity. These individuals, often from </w:t>
            </w:r>
            <w:proofErr w:type="spellStart"/>
            <w:r w:rsidRPr="002163C3">
              <w:rPr>
                <w:rFonts w:ascii="Arial Narrow" w:hAnsi="Arial Narrow" w:cs="Arial"/>
                <w:sz w:val="22"/>
                <w:szCs w:val="22"/>
                <w:lang w:val="en-US"/>
              </w:rPr>
              <w:t>marginalised</w:t>
            </w:r>
            <w:proofErr w:type="spellEnd"/>
            <w:r w:rsidRPr="002163C3">
              <w:rPr>
                <w:rFonts w:ascii="Arial Narrow" w:hAnsi="Arial Narrow" w:cs="Arial"/>
                <w:sz w:val="22"/>
                <w:szCs w:val="22"/>
                <w:lang w:val="en-US"/>
              </w:rPr>
              <w:t xml:space="preserve"> communities, rely on inefficient and unsafe energy sources like wood or waste. Field research suggests that prepaid electricity systems with smart metering, such as that offered by </w:t>
            </w:r>
            <w:proofErr w:type="spellStart"/>
            <w:r w:rsidRPr="002163C3">
              <w:rPr>
                <w:rFonts w:ascii="Arial Narrow" w:hAnsi="Arial Narrow" w:cs="Arial"/>
                <w:sz w:val="22"/>
                <w:szCs w:val="22"/>
                <w:lang w:val="en-US"/>
              </w:rPr>
              <w:t>Východoslovenská</w:t>
            </w:r>
            <w:proofErr w:type="spellEnd"/>
            <w:r w:rsidRPr="002163C3">
              <w:rPr>
                <w:rFonts w:ascii="Arial Narrow" w:hAnsi="Arial Narrow" w:cs="Arial"/>
                <w:sz w:val="22"/>
                <w:szCs w:val="22"/>
                <w:lang w:val="en-US"/>
              </w:rPr>
              <w:t xml:space="preserve"> </w:t>
            </w:r>
            <w:proofErr w:type="spellStart"/>
            <w:r w:rsidRPr="002163C3">
              <w:rPr>
                <w:rFonts w:ascii="Arial Narrow" w:hAnsi="Arial Narrow" w:cs="Arial"/>
                <w:sz w:val="22"/>
                <w:szCs w:val="22"/>
                <w:lang w:val="en-US"/>
              </w:rPr>
              <w:t>distribučná</w:t>
            </w:r>
            <w:proofErr w:type="spellEnd"/>
            <w:r w:rsidRPr="002163C3">
              <w:rPr>
                <w:rFonts w:ascii="Arial Narrow" w:hAnsi="Arial Narrow" w:cs="Arial"/>
                <w:sz w:val="22"/>
                <w:szCs w:val="22"/>
                <w:lang w:val="en-US"/>
              </w:rPr>
              <w:t xml:space="preserve"> (</w:t>
            </w:r>
            <w:proofErr w:type="spellStart"/>
            <w:r w:rsidRPr="002163C3">
              <w:rPr>
                <w:rFonts w:ascii="Arial Narrow" w:hAnsi="Arial Narrow" w:cs="Arial"/>
                <w:sz w:val="22"/>
                <w:szCs w:val="22"/>
                <w:lang w:val="en-US"/>
              </w:rPr>
              <w:t>eDSO</w:t>
            </w:r>
            <w:proofErr w:type="spellEnd"/>
            <w:r w:rsidRPr="002163C3">
              <w:rPr>
                <w:rFonts w:ascii="Arial Narrow" w:hAnsi="Arial Narrow" w:cs="Arial"/>
                <w:sz w:val="22"/>
                <w:szCs w:val="22"/>
                <w:lang w:val="en-US"/>
              </w:rPr>
              <w:t>), could help improve their situation.</w:t>
            </w:r>
          </w:p>
          <w:p w14:paraId="78AE3AEE" w14:textId="77777777" w:rsidR="006B7E9C" w:rsidRPr="002163C3" w:rsidRDefault="006B7E9C" w:rsidP="00006116">
            <w:pPr>
              <w:jc w:val="both"/>
              <w:rPr>
                <w:rFonts w:ascii="Arial Narrow" w:hAnsi="Arial Narrow" w:cs="Arial"/>
                <w:sz w:val="22"/>
                <w:szCs w:val="22"/>
                <w:lang w:val="en-US"/>
              </w:rPr>
            </w:pPr>
          </w:p>
          <w:p w14:paraId="6636CD4E" w14:textId="3BFEFAE2" w:rsidR="006B7E9C" w:rsidRPr="002163C3" w:rsidRDefault="006B7E9C" w:rsidP="00006116">
            <w:pPr>
              <w:jc w:val="both"/>
              <w:rPr>
                <w:rFonts w:ascii="Arial Narrow" w:hAnsi="Arial Narrow" w:cs="Arial"/>
                <w:sz w:val="22"/>
                <w:szCs w:val="22"/>
                <w:lang w:val="en-US"/>
              </w:rPr>
            </w:pPr>
            <w:proofErr w:type="gramStart"/>
            <w:r w:rsidRPr="002163C3">
              <w:rPr>
                <w:rFonts w:ascii="Arial Narrow" w:hAnsi="Arial Narrow" w:cs="Arial"/>
                <w:sz w:val="22"/>
                <w:szCs w:val="22"/>
                <w:lang w:val="en-US"/>
              </w:rPr>
              <w:t>In regard to</w:t>
            </w:r>
            <w:proofErr w:type="gramEnd"/>
            <w:r w:rsidRPr="002163C3">
              <w:rPr>
                <w:rFonts w:ascii="Arial Narrow" w:hAnsi="Arial Narrow" w:cs="Arial"/>
                <w:sz w:val="22"/>
                <w:szCs w:val="22"/>
                <w:lang w:val="en-US"/>
              </w:rPr>
              <w:t xml:space="preserve"> </w:t>
            </w:r>
            <w:r w:rsidRPr="002163C3">
              <w:rPr>
                <w:rFonts w:ascii="Arial Narrow" w:hAnsi="Arial Narrow" w:cs="Arial"/>
                <w:b/>
                <w:bCs/>
                <w:sz w:val="22"/>
                <w:szCs w:val="22"/>
                <w:lang w:val="en-US"/>
              </w:rPr>
              <w:t>transport poverty</w:t>
            </w:r>
            <w:r w:rsidRPr="002163C3">
              <w:rPr>
                <w:rFonts w:ascii="Arial Narrow" w:hAnsi="Arial Narrow" w:cs="Arial"/>
                <w:sz w:val="22"/>
                <w:szCs w:val="22"/>
                <w:lang w:val="en-US"/>
              </w:rPr>
              <w:t xml:space="preserve">, </w:t>
            </w:r>
            <w:r w:rsidR="003B2437" w:rsidRPr="002163C3">
              <w:rPr>
                <w:rFonts w:ascii="Arial Narrow" w:hAnsi="Arial Narrow" w:cs="Arial"/>
                <w:sz w:val="22"/>
                <w:szCs w:val="22"/>
                <w:lang w:val="en-US"/>
              </w:rPr>
              <w:t xml:space="preserve">the Representative of </w:t>
            </w:r>
            <w:proofErr w:type="spellStart"/>
            <w:r w:rsidR="003B2437" w:rsidRPr="002163C3">
              <w:rPr>
                <w:rFonts w:ascii="Arial Narrow" w:hAnsi="Arial Narrow" w:cs="Arial"/>
                <w:sz w:val="22"/>
                <w:szCs w:val="22"/>
                <w:lang w:val="en-US"/>
              </w:rPr>
              <w:t>Trinomics</w:t>
            </w:r>
            <w:proofErr w:type="spellEnd"/>
            <w:r w:rsidR="003B2437" w:rsidRPr="002163C3">
              <w:rPr>
                <w:rFonts w:ascii="Arial Narrow" w:hAnsi="Arial Narrow" w:cs="Arial"/>
                <w:sz w:val="22"/>
                <w:szCs w:val="22"/>
                <w:lang w:val="en-US"/>
              </w:rPr>
              <w:t xml:space="preserve"> Team </w:t>
            </w:r>
            <w:r w:rsidRPr="002163C3">
              <w:rPr>
                <w:rFonts w:ascii="Arial Narrow" w:hAnsi="Arial Narrow" w:cs="Arial"/>
                <w:sz w:val="22"/>
                <w:szCs w:val="22"/>
                <w:lang w:val="en-US"/>
              </w:rPr>
              <w:t xml:space="preserve">presented additional maps (not included in the draft Impact Assessment) of regional transport poverty published by the Institute of Geography of SAV (Slovak Academy of Science). She further </w:t>
            </w:r>
            <w:proofErr w:type="spellStart"/>
            <w:r w:rsidRPr="002163C3">
              <w:rPr>
                <w:rFonts w:ascii="Arial Narrow" w:hAnsi="Arial Narrow" w:cs="Arial"/>
                <w:sz w:val="22"/>
                <w:szCs w:val="22"/>
                <w:lang w:val="en-US"/>
              </w:rPr>
              <w:t>emphasised</w:t>
            </w:r>
            <w:proofErr w:type="spellEnd"/>
            <w:r w:rsidRPr="002163C3">
              <w:rPr>
                <w:rFonts w:ascii="Arial Narrow" w:hAnsi="Arial Narrow" w:cs="Arial"/>
                <w:sz w:val="22"/>
                <w:szCs w:val="22"/>
                <w:lang w:val="en-US"/>
              </w:rPr>
              <w:t xml:space="preserve"> that additional studies are necessary as well as </w:t>
            </w:r>
            <w:proofErr w:type="spellStart"/>
            <w:r w:rsidRPr="002163C3">
              <w:rPr>
                <w:rFonts w:ascii="Arial Narrow" w:hAnsi="Arial Narrow" w:cs="Arial"/>
                <w:sz w:val="22"/>
                <w:szCs w:val="22"/>
                <w:lang w:val="en-US"/>
              </w:rPr>
              <w:t>finalising</w:t>
            </w:r>
            <w:proofErr w:type="spellEnd"/>
            <w:r w:rsidRPr="002163C3">
              <w:rPr>
                <w:rFonts w:ascii="Arial Narrow" w:hAnsi="Arial Narrow" w:cs="Arial"/>
                <w:sz w:val="22"/>
                <w:szCs w:val="22"/>
                <w:lang w:val="en-US"/>
              </w:rPr>
              <w:t xml:space="preserve"> common standards based on which to measure transport poverty.</w:t>
            </w:r>
          </w:p>
        </w:tc>
      </w:tr>
      <w:tr w:rsidR="006B7E9C" w14:paraId="7FC81BED" w14:textId="77777777" w:rsidTr="00006116">
        <w:tc>
          <w:tcPr>
            <w:tcW w:w="9062" w:type="dxa"/>
            <w:shd w:val="clear" w:color="auto" w:fill="D9F2D0" w:themeFill="accent6" w:themeFillTint="33"/>
          </w:tcPr>
          <w:p w14:paraId="12130C36" w14:textId="387DEF21" w:rsidR="006B7E9C" w:rsidRPr="002163C3" w:rsidRDefault="006B7E9C" w:rsidP="00006116">
            <w:pPr>
              <w:jc w:val="both"/>
              <w:rPr>
                <w:rFonts w:ascii="Arial Narrow" w:hAnsi="Arial Narrow" w:cs="Arial"/>
                <w:b/>
                <w:bCs/>
                <w:sz w:val="22"/>
                <w:szCs w:val="22"/>
                <w:lang w:val="sk-SK"/>
              </w:rPr>
            </w:pPr>
            <w:r w:rsidRPr="002163C3">
              <w:rPr>
                <w:rFonts w:ascii="Arial Narrow" w:hAnsi="Arial Narrow" w:cs="Arial"/>
                <w:b/>
                <w:bCs/>
                <w:sz w:val="22"/>
                <w:szCs w:val="22"/>
                <w:lang w:val="sk-SK"/>
              </w:rPr>
              <w:lastRenderedPageBreak/>
              <w:t xml:space="preserve">Prezentácia </w:t>
            </w:r>
            <w:r w:rsidR="0038493F">
              <w:rPr>
                <w:rFonts w:ascii="Arial Narrow" w:hAnsi="Arial Narrow" w:cs="Arial"/>
                <w:b/>
                <w:bCs/>
                <w:sz w:val="22"/>
                <w:szCs w:val="22"/>
                <w:lang w:val="sk-SK"/>
              </w:rPr>
              <w:t xml:space="preserve"> </w:t>
            </w:r>
            <w:proofErr w:type="spellStart"/>
            <w:r w:rsidRPr="002163C3">
              <w:rPr>
                <w:rFonts w:ascii="Arial Narrow" w:hAnsi="Arial Narrow" w:cs="Arial"/>
                <w:b/>
                <w:bCs/>
                <w:sz w:val="22"/>
                <w:szCs w:val="22"/>
                <w:lang w:val="sk-SK"/>
              </w:rPr>
              <w:t>Trinomics</w:t>
            </w:r>
            <w:proofErr w:type="spellEnd"/>
            <w:r w:rsidR="0038493F">
              <w:rPr>
                <w:rFonts w:ascii="Arial Narrow" w:hAnsi="Arial Narrow" w:cs="Arial"/>
                <w:b/>
                <w:bCs/>
                <w:sz w:val="22"/>
                <w:szCs w:val="22"/>
                <w:lang w:val="sk-SK"/>
              </w:rPr>
              <w:t xml:space="preserve"> EÚ tím</w:t>
            </w:r>
            <w:r w:rsidRPr="002163C3">
              <w:rPr>
                <w:rFonts w:ascii="Arial Narrow" w:hAnsi="Arial Narrow" w:cs="Arial"/>
                <w:b/>
                <w:bCs/>
                <w:sz w:val="22"/>
                <w:szCs w:val="22"/>
                <w:lang w:val="sk-SK"/>
              </w:rPr>
              <w:t xml:space="preserve"> – prezentácia modelovania</w:t>
            </w:r>
          </w:p>
        </w:tc>
      </w:tr>
      <w:tr w:rsidR="006B7E9C" w14:paraId="2AE3DBF3" w14:textId="77777777" w:rsidTr="006B7E9C">
        <w:tc>
          <w:tcPr>
            <w:tcW w:w="9062" w:type="dxa"/>
            <w:shd w:val="clear" w:color="auto" w:fill="FFFFFF" w:themeFill="background1"/>
          </w:tcPr>
          <w:p w14:paraId="4560BA9C" w14:textId="5051EFCB" w:rsidR="006B7E9C" w:rsidRPr="002163C3" w:rsidRDefault="006B7E9C" w:rsidP="00006116">
            <w:pPr>
              <w:jc w:val="both"/>
              <w:rPr>
                <w:rFonts w:ascii="Arial Narrow" w:hAnsi="Arial Narrow" w:cs="Arial"/>
                <w:sz w:val="22"/>
                <w:szCs w:val="22"/>
                <w:lang w:val="en-US"/>
              </w:rPr>
            </w:pPr>
            <w:r w:rsidRPr="002163C3">
              <w:rPr>
                <w:rFonts w:ascii="Arial Narrow" w:hAnsi="Arial Narrow" w:cs="Arial"/>
                <w:sz w:val="22"/>
                <w:szCs w:val="22"/>
                <w:lang w:val="en-US"/>
              </w:rPr>
              <w:t xml:space="preserve">The analysis focuses on the expected </w:t>
            </w:r>
            <w:proofErr w:type="gramStart"/>
            <w:r w:rsidRPr="002163C3">
              <w:rPr>
                <w:rFonts w:ascii="Arial Narrow" w:hAnsi="Arial Narrow" w:cs="Arial"/>
                <w:sz w:val="22"/>
                <w:szCs w:val="22"/>
                <w:lang w:val="en-US"/>
              </w:rPr>
              <w:t>impacts</w:t>
            </w:r>
            <w:proofErr w:type="gramEnd"/>
            <w:r w:rsidRPr="002163C3">
              <w:rPr>
                <w:rFonts w:ascii="Arial Narrow" w:hAnsi="Arial Narrow" w:cs="Arial"/>
                <w:sz w:val="22"/>
                <w:szCs w:val="22"/>
                <w:lang w:val="en-US"/>
              </w:rPr>
              <w:t xml:space="preserve"> of </w:t>
            </w:r>
            <w:proofErr w:type="gramStart"/>
            <w:r w:rsidRPr="002163C3">
              <w:rPr>
                <w:rFonts w:ascii="Arial Narrow" w:hAnsi="Arial Narrow" w:cs="Arial"/>
                <w:sz w:val="22"/>
                <w:szCs w:val="22"/>
                <w:lang w:val="en-US"/>
              </w:rPr>
              <w:t>ETS2</w:t>
            </w:r>
            <w:proofErr w:type="gramEnd"/>
            <w:r w:rsidRPr="002163C3">
              <w:rPr>
                <w:rFonts w:ascii="Arial Narrow" w:hAnsi="Arial Narrow" w:cs="Arial"/>
                <w:sz w:val="22"/>
                <w:szCs w:val="22"/>
                <w:lang w:val="en-US"/>
              </w:rPr>
              <w:t xml:space="preserve"> and the vulnerabilities linked to the incoming carbon price. While the study highlights costs and effects, the broader goal of the Social Climate Fund and national social climate plans is to address these challenges through financial support and investments that benefit vulnerable groups. The findings serve as just one part of the bigger picture, helping to identify the most affected populations and design appropriate measures. The analysis considers a carbon price range of €30 to €60 per </w:t>
            </w:r>
            <w:proofErr w:type="spellStart"/>
            <w:r w:rsidRPr="002163C3">
              <w:rPr>
                <w:rFonts w:ascii="Arial Narrow" w:hAnsi="Arial Narrow" w:cs="Arial"/>
                <w:sz w:val="22"/>
                <w:szCs w:val="22"/>
                <w:lang w:val="en-US"/>
              </w:rPr>
              <w:t>tonne</w:t>
            </w:r>
            <w:proofErr w:type="spellEnd"/>
            <w:r w:rsidRPr="002163C3">
              <w:rPr>
                <w:rFonts w:ascii="Arial Narrow" w:hAnsi="Arial Narrow" w:cs="Arial"/>
                <w:sz w:val="22"/>
                <w:szCs w:val="22"/>
                <w:lang w:val="en-US"/>
              </w:rPr>
              <w:t>, using conservative assumptions that predict only small changes in consumption. As a result, the estimated impacts are likely on the higher end of what can be expected.</w:t>
            </w:r>
          </w:p>
        </w:tc>
      </w:tr>
      <w:tr w:rsidR="006B7E9C" w14:paraId="0CE00AA1" w14:textId="77777777" w:rsidTr="00006116">
        <w:tc>
          <w:tcPr>
            <w:tcW w:w="9062" w:type="dxa"/>
            <w:shd w:val="clear" w:color="auto" w:fill="4EA72E" w:themeFill="accent6"/>
          </w:tcPr>
          <w:p w14:paraId="478D2562" w14:textId="2D6E55C1" w:rsidR="006B7E9C" w:rsidRPr="002163C3" w:rsidRDefault="006B7E9C" w:rsidP="00006116">
            <w:pPr>
              <w:jc w:val="both"/>
              <w:rPr>
                <w:rFonts w:ascii="Arial Narrow" w:hAnsi="Arial Narrow" w:cs="Arial"/>
                <w:b/>
                <w:bCs/>
                <w:sz w:val="22"/>
                <w:szCs w:val="22"/>
                <w:lang w:val="en-US"/>
              </w:rPr>
            </w:pPr>
            <w:proofErr w:type="spellStart"/>
            <w:r w:rsidRPr="002163C3">
              <w:rPr>
                <w:rFonts w:ascii="Arial Narrow" w:hAnsi="Arial Narrow" w:cs="Arial"/>
                <w:b/>
                <w:bCs/>
                <w:sz w:val="28"/>
                <w:szCs w:val="28"/>
                <w:lang w:val="en-US"/>
              </w:rPr>
              <w:t>Diskusia</w:t>
            </w:r>
            <w:proofErr w:type="spellEnd"/>
          </w:p>
        </w:tc>
      </w:tr>
      <w:tr w:rsidR="006B7E9C" w14:paraId="3EE64B7E" w14:textId="77777777" w:rsidTr="00006116">
        <w:tc>
          <w:tcPr>
            <w:tcW w:w="9062" w:type="dxa"/>
            <w:shd w:val="clear" w:color="auto" w:fill="D9F2D0" w:themeFill="accent6" w:themeFillTint="33"/>
          </w:tcPr>
          <w:p w14:paraId="30E43C33" w14:textId="460A7AD5" w:rsidR="006B7E9C" w:rsidRPr="002163C3" w:rsidRDefault="006B7E9C" w:rsidP="00006116">
            <w:pPr>
              <w:jc w:val="both"/>
              <w:rPr>
                <w:rFonts w:ascii="Arial Narrow" w:hAnsi="Arial Narrow" w:cs="Arial"/>
                <w:b/>
                <w:bCs/>
                <w:sz w:val="22"/>
                <w:szCs w:val="22"/>
                <w:lang w:val="en-US"/>
              </w:rPr>
            </w:pPr>
            <w:proofErr w:type="spellStart"/>
            <w:r w:rsidRPr="002163C3">
              <w:rPr>
                <w:rFonts w:ascii="Arial Narrow" w:hAnsi="Arial Narrow" w:cs="Arial"/>
                <w:b/>
                <w:bCs/>
                <w:sz w:val="22"/>
                <w:szCs w:val="22"/>
                <w:lang w:val="en-US"/>
              </w:rPr>
              <w:t>Otázka</w:t>
            </w:r>
            <w:proofErr w:type="spellEnd"/>
            <w:r w:rsidR="007E6A60">
              <w:rPr>
                <w:rFonts w:ascii="Arial Narrow" w:hAnsi="Arial Narrow" w:cs="Arial"/>
                <w:b/>
                <w:bCs/>
                <w:sz w:val="22"/>
                <w:szCs w:val="22"/>
                <w:lang w:val="en-US"/>
              </w:rPr>
              <w:t xml:space="preserve"> </w:t>
            </w:r>
            <w:proofErr w:type="spellStart"/>
            <w:r w:rsidRPr="002163C3">
              <w:rPr>
                <w:rFonts w:ascii="Arial Narrow" w:hAnsi="Arial Narrow" w:cs="Arial"/>
                <w:b/>
                <w:bCs/>
                <w:sz w:val="22"/>
                <w:szCs w:val="22"/>
                <w:lang w:val="en-US"/>
              </w:rPr>
              <w:t>Ministerstv</w:t>
            </w:r>
            <w:r w:rsidR="007E6A60">
              <w:rPr>
                <w:rFonts w:ascii="Arial Narrow" w:hAnsi="Arial Narrow" w:cs="Arial"/>
                <w:b/>
                <w:bCs/>
                <w:sz w:val="22"/>
                <w:szCs w:val="22"/>
                <w:lang w:val="en-US"/>
              </w:rPr>
              <w:t>o</w:t>
            </w:r>
            <w:proofErr w:type="spellEnd"/>
            <w:r w:rsidRPr="002163C3">
              <w:rPr>
                <w:rFonts w:ascii="Arial Narrow" w:hAnsi="Arial Narrow" w:cs="Arial"/>
                <w:b/>
                <w:bCs/>
                <w:sz w:val="22"/>
                <w:szCs w:val="22"/>
                <w:lang w:val="en-US"/>
              </w:rPr>
              <w:t xml:space="preserve"> </w:t>
            </w:r>
            <w:proofErr w:type="spellStart"/>
            <w:r w:rsidRPr="002163C3">
              <w:rPr>
                <w:rFonts w:ascii="Arial Narrow" w:hAnsi="Arial Narrow" w:cs="Arial"/>
                <w:b/>
                <w:bCs/>
                <w:sz w:val="22"/>
                <w:szCs w:val="22"/>
                <w:lang w:val="en-US"/>
              </w:rPr>
              <w:t>hospodárstva</w:t>
            </w:r>
            <w:proofErr w:type="spellEnd"/>
            <w:r w:rsidRPr="002163C3">
              <w:rPr>
                <w:rFonts w:ascii="Arial Narrow" w:hAnsi="Arial Narrow" w:cs="Arial"/>
                <w:b/>
                <w:bCs/>
                <w:sz w:val="22"/>
                <w:szCs w:val="22"/>
                <w:lang w:val="en-US"/>
              </w:rPr>
              <w:t xml:space="preserve"> S</w:t>
            </w:r>
            <w:r w:rsidR="00421CB5">
              <w:rPr>
                <w:rFonts w:ascii="Arial Narrow" w:hAnsi="Arial Narrow" w:cs="Arial"/>
                <w:b/>
                <w:bCs/>
                <w:sz w:val="22"/>
                <w:szCs w:val="22"/>
                <w:lang w:val="en-US"/>
              </w:rPr>
              <w:t>R</w:t>
            </w:r>
            <w:r w:rsidRPr="002163C3">
              <w:rPr>
                <w:rFonts w:ascii="Arial Narrow" w:hAnsi="Arial Narrow" w:cs="Arial"/>
                <w:b/>
                <w:bCs/>
                <w:sz w:val="22"/>
                <w:szCs w:val="22"/>
                <w:lang w:val="en-US"/>
              </w:rPr>
              <w:t xml:space="preserve">: </w:t>
            </w:r>
            <w:r w:rsidRPr="002163C3">
              <w:rPr>
                <w:rFonts w:ascii="Arial Narrow" w:hAnsi="Arial Narrow" w:cs="Arial"/>
                <w:sz w:val="22"/>
                <w:szCs w:val="22"/>
                <w:lang w:val="en-US"/>
              </w:rPr>
              <w:t xml:space="preserve">I have a question regarding the modelling and the CO2 prices. According to the calculations of the German think tank Agora, for an energy vendor with the current policies, the price of a </w:t>
            </w:r>
            <w:proofErr w:type="spellStart"/>
            <w:r w:rsidRPr="002163C3">
              <w:rPr>
                <w:rFonts w:ascii="Arial Narrow" w:hAnsi="Arial Narrow" w:cs="Arial"/>
                <w:sz w:val="22"/>
                <w:szCs w:val="22"/>
                <w:lang w:val="en-US"/>
              </w:rPr>
              <w:t>tonne</w:t>
            </w:r>
            <w:proofErr w:type="spellEnd"/>
            <w:r w:rsidRPr="002163C3">
              <w:rPr>
                <w:rFonts w:ascii="Arial Narrow" w:hAnsi="Arial Narrow" w:cs="Arial"/>
                <w:sz w:val="22"/>
                <w:szCs w:val="22"/>
                <w:lang w:val="en-US"/>
              </w:rPr>
              <w:t xml:space="preserve"> of emissions in the transport and building sectors will jump to €200 in 2027 for gasoline and diesel, this will mean an increase of €0.40 per </w:t>
            </w:r>
            <w:proofErr w:type="spellStart"/>
            <w:r w:rsidRPr="002163C3">
              <w:rPr>
                <w:rFonts w:ascii="Arial Narrow" w:hAnsi="Arial Narrow" w:cs="Arial"/>
                <w:sz w:val="22"/>
                <w:szCs w:val="22"/>
                <w:lang w:val="en-US"/>
              </w:rPr>
              <w:t>litre</w:t>
            </w:r>
            <w:proofErr w:type="spellEnd"/>
            <w:r w:rsidRPr="002163C3">
              <w:rPr>
                <w:rFonts w:ascii="Arial Narrow" w:hAnsi="Arial Narrow" w:cs="Arial"/>
                <w:sz w:val="22"/>
                <w:szCs w:val="22"/>
                <w:lang w:val="en-US"/>
              </w:rPr>
              <w:t xml:space="preserve">. However, you have mentioned only €30 to €60 per </w:t>
            </w:r>
            <w:proofErr w:type="spellStart"/>
            <w:r w:rsidRPr="002163C3">
              <w:rPr>
                <w:rFonts w:ascii="Arial Narrow" w:hAnsi="Arial Narrow" w:cs="Arial"/>
                <w:sz w:val="22"/>
                <w:szCs w:val="22"/>
                <w:lang w:val="en-US"/>
              </w:rPr>
              <w:t>tonne</w:t>
            </w:r>
            <w:proofErr w:type="spellEnd"/>
            <w:r w:rsidRPr="002163C3">
              <w:rPr>
                <w:rFonts w:ascii="Arial Narrow" w:hAnsi="Arial Narrow" w:cs="Arial"/>
                <w:sz w:val="22"/>
                <w:szCs w:val="22"/>
                <w:lang w:val="en-US"/>
              </w:rPr>
              <w:t xml:space="preserve"> of CO2. How can you explain this discrepancy? There's a big difference. Did you see this study?</w:t>
            </w:r>
          </w:p>
        </w:tc>
      </w:tr>
      <w:tr w:rsidR="006B7E9C" w14:paraId="5878639A" w14:textId="77777777" w:rsidTr="006B7E9C">
        <w:tc>
          <w:tcPr>
            <w:tcW w:w="9062" w:type="dxa"/>
            <w:shd w:val="clear" w:color="auto" w:fill="FFFFFF" w:themeFill="background1"/>
          </w:tcPr>
          <w:p w14:paraId="25FC3B37" w14:textId="5DC90933" w:rsidR="006B7E9C" w:rsidRPr="00006116" w:rsidRDefault="006B7E9C" w:rsidP="00006116">
            <w:pPr>
              <w:jc w:val="both"/>
              <w:rPr>
                <w:rFonts w:ascii="Arial Narrow" w:hAnsi="Arial Narrow" w:cs="Arial"/>
                <w:b/>
                <w:bCs/>
                <w:sz w:val="22"/>
                <w:szCs w:val="22"/>
                <w:lang w:val="en-US"/>
              </w:rPr>
            </w:pPr>
            <w:r w:rsidRPr="00006116">
              <w:rPr>
                <w:rFonts w:ascii="Arial Narrow" w:hAnsi="Arial Narrow" w:cs="Arial"/>
                <w:b/>
                <w:bCs/>
                <w:sz w:val="22"/>
                <w:szCs w:val="22"/>
                <w:lang w:val="sk-SK"/>
              </w:rPr>
              <w:t xml:space="preserve">Odpoveď  </w:t>
            </w:r>
            <w:proofErr w:type="spellStart"/>
            <w:r w:rsidRPr="00006116">
              <w:rPr>
                <w:rFonts w:ascii="Arial Narrow" w:hAnsi="Arial Narrow" w:cs="Arial"/>
                <w:b/>
                <w:bCs/>
                <w:sz w:val="22"/>
                <w:szCs w:val="22"/>
                <w:lang w:val="sk-SK"/>
              </w:rPr>
              <w:t>Trinomics</w:t>
            </w:r>
            <w:proofErr w:type="spellEnd"/>
            <w:r w:rsidR="0038493F">
              <w:rPr>
                <w:rFonts w:ascii="Arial Narrow" w:hAnsi="Arial Narrow" w:cs="Arial"/>
                <w:b/>
                <w:bCs/>
                <w:sz w:val="22"/>
                <w:szCs w:val="22"/>
                <w:lang w:val="sk-SK"/>
              </w:rPr>
              <w:t xml:space="preserve"> EÚ tím</w:t>
            </w:r>
            <w:r w:rsidRPr="00006116">
              <w:rPr>
                <w:rFonts w:ascii="Arial Narrow" w:hAnsi="Arial Narrow" w:cs="Arial"/>
                <w:b/>
                <w:bCs/>
                <w:sz w:val="22"/>
                <w:szCs w:val="22"/>
                <w:lang w:val="sk-SK"/>
              </w:rPr>
              <w:t xml:space="preserve">: </w:t>
            </w:r>
            <w:r w:rsidRPr="00006116">
              <w:rPr>
                <w:rFonts w:ascii="Arial Narrow" w:hAnsi="Arial Narrow" w:cs="Arial"/>
                <w:sz w:val="22"/>
                <w:szCs w:val="22"/>
                <w:lang w:val="en-US"/>
              </w:rPr>
              <w:t xml:space="preserve">The CO2 price path used in the analysis follows guidance from the European Commission, which is also applied to national energy and climate plans across all supported Member States. This pricing is based on the Commission’s modelling. To keep prices at an acceptable level, a strong policy mix is </w:t>
            </w:r>
            <w:proofErr w:type="gramStart"/>
            <w:r w:rsidRPr="00006116">
              <w:rPr>
                <w:rFonts w:ascii="Arial Narrow" w:hAnsi="Arial Narrow" w:cs="Arial"/>
                <w:sz w:val="22"/>
                <w:szCs w:val="22"/>
                <w:lang w:val="en-US"/>
              </w:rPr>
              <w:t>essential—aligning</w:t>
            </w:r>
            <w:proofErr w:type="gramEnd"/>
            <w:r w:rsidRPr="00006116">
              <w:rPr>
                <w:rFonts w:ascii="Arial Narrow" w:hAnsi="Arial Narrow" w:cs="Arial"/>
                <w:sz w:val="22"/>
                <w:szCs w:val="22"/>
                <w:lang w:val="en-US"/>
              </w:rPr>
              <w:t xml:space="preserve"> with the Green Deal's approach. While the CO2 price plays a role, additional measures like building efficiency improvements, transport electrification, and modal shifts are necessary for effective decarbonization. The Social Climate Fund supports vulnerable groups by complementing carbon pricing with targeted investments. The selected price path follows official Commission guidance for social climate plans.</w:t>
            </w:r>
          </w:p>
        </w:tc>
      </w:tr>
      <w:tr w:rsidR="006B7E9C" w14:paraId="3E89A0D1" w14:textId="77777777" w:rsidTr="006B7E9C">
        <w:tc>
          <w:tcPr>
            <w:tcW w:w="9062" w:type="dxa"/>
            <w:shd w:val="clear" w:color="auto" w:fill="FFFFFF" w:themeFill="background1"/>
          </w:tcPr>
          <w:p w14:paraId="763A883E" w14:textId="0426B459" w:rsidR="006B7E9C" w:rsidRPr="00006116" w:rsidRDefault="006B7E9C" w:rsidP="00006116">
            <w:pPr>
              <w:jc w:val="both"/>
              <w:rPr>
                <w:rFonts w:ascii="Arial Narrow" w:hAnsi="Arial Narrow" w:cs="Arial"/>
                <w:b/>
                <w:bCs/>
                <w:sz w:val="22"/>
                <w:szCs w:val="22"/>
                <w:lang w:val="sk-SK"/>
              </w:rPr>
            </w:pPr>
            <w:proofErr w:type="spellStart"/>
            <w:r w:rsidRPr="00006116">
              <w:rPr>
                <w:rFonts w:ascii="Arial Narrow" w:hAnsi="Arial Narrow" w:cs="Arial"/>
                <w:b/>
                <w:bCs/>
                <w:sz w:val="22"/>
                <w:szCs w:val="22"/>
                <w:lang w:val="en-US"/>
              </w:rPr>
              <w:t>Odpoveď</w:t>
            </w:r>
            <w:proofErr w:type="spellEnd"/>
            <w:r w:rsidRPr="00006116">
              <w:rPr>
                <w:rFonts w:ascii="Arial Narrow" w:hAnsi="Arial Narrow" w:cs="Arial"/>
                <w:b/>
                <w:bCs/>
                <w:sz w:val="22"/>
                <w:szCs w:val="22"/>
                <w:lang w:val="en-US"/>
              </w:rPr>
              <w:t xml:space="preserve"> </w:t>
            </w:r>
            <w:proofErr w:type="spellStart"/>
            <w:r w:rsidRPr="00006116">
              <w:rPr>
                <w:rFonts w:ascii="Arial Narrow" w:hAnsi="Arial Narrow" w:cs="Arial"/>
                <w:b/>
                <w:bCs/>
                <w:sz w:val="22"/>
                <w:szCs w:val="22"/>
                <w:lang w:val="en-US"/>
              </w:rPr>
              <w:t>Ministerstv</w:t>
            </w:r>
            <w:r w:rsidR="00F56711">
              <w:rPr>
                <w:rFonts w:ascii="Arial Narrow" w:hAnsi="Arial Narrow" w:cs="Arial"/>
                <w:b/>
                <w:bCs/>
                <w:sz w:val="22"/>
                <w:szCs w:val="22"/>
                <w:lang w:val="en-US"/>
              </w:rPr>
              <w:t>o</w:t>
            </w:r>
            <w:proofErr w:type="spellEnd"/>
            <w:r w:rsidRPr="00006116">
              <w:rPr>
                <w:rFonts w:ascii="Arial Narrow" w:hAnsi="Arial Narrow" w:cs="Arial"/>
                <w:b/>
                <w:bCs/>
                <w:sz w:val="22"/>
                <w:szCs w:val="22"/>
                <w:lang w:val="en-US"/>
              </w:rPr>
              <w:t xml:space="preserve"> </w:t>
            </w:r>
            <w:proofErr w:type="spellStart"/>
            <w:r w:rsidRPr="00006116">
              <w:rPr>
                <w:rFonts w:ascii="Arial Narrow" w:hAnsi="Arial Narrow" w:cs="Arial"/>
                <w:b/>
                <w:bCs/>
                <w:sz w:val="22"/>
                <w:szCs w:val="22"/>
                <w:lang w:val="en-US"/>
              </w:rPr>
              <w:t>hospodárstva</w:t>
            </w:r>
            <w:proofErr w:type="spellEnd"/>
            <w:r w:rsidRPr="00006116">
              <w:rPr>
                <w:rFonts w:ascii="Arial Narrow" w:hAnsi="Arial Narrow" w:cs="Arial"/>
                <w:b/>
                <w:bCs/>
                <w:sz w:val="22"/>
                <w:szCs w:val="22"/>
                <w:lang w:val="en-US"/>
              </w:rPr>
              <w:t xml:space="preserve"> </w:t>
            </w:r>
            <w:r w:rsidR="00F56711">
              <w:rPr>
                <w:rFonts w:ascii="Arial Narrow" w:hAnsi="Arial Narrow" w:cs="Arial"/>
                <w:b/>
                <w:bCs/>
                <w:sz w:val="22"/>
                <w:szCs w:val="22"/>
                <w:lang w:val="en-US"/>
              </w:rPr>
              <w:t>Sr</w:t>
            </w:r>
            <w:r w:rsidRPr="00006116">
              <w:rPr>
                <w:rFonts w:ascii="Arial Narrow" w:hAnsi="Arial Narrow" w:cs="Arial"/>
                <w:b/>
                <w:bCs/>
                <w:sz w:val="22"/>
                <w:szCs w:val="22"/>
                <w:lang w:val="en-US"/>
              </w:rPr>
              <w:t>:</w:t>
            </w:r>
            <w:r w:rsidRPr="00006116">
              <w:rPr>
                <w:rFonts w:ascii="Arial Narrow" w:hAnsi="Arial Narrow" w:cs="Arial"/>
                <w:sz w:val="22"/>
                <w:szCs w:val="22"/>
                <w:lang w:val="en-US"/>
              </w:rPr>
              <w:t xml:space="preserve"> I understand. However, the difference is huge. </w:t>
            </w:r>
            <w:proofErr w:type="gramStart"/>
            <w:r w:rsidRPr="00006116">
              <w:rPr>
                <w:rFonts w:ascii="Arial Narrow" w:hAnsi="Arial Narrow" w:cs="Arial"/>
                <w:sz w:val="22"/>
                <w:szCs w:val="22"/>
                <w:lang w:val="en-US"/>
              </w:rPr>
              <w:t>So</w:t>
            </w:r>
            <w:proofErr w:type="gramEnd"/>
            <w:r w:rsidRPr="00006116">
              <w:rPr>
                <w:rFonts w:ascii="Arial Narrow" w:hAnsi="Arial Narrow" w:cs="Arial"/>
                <w:sz w:val="22"/>
                <w:szCs w:val="22"/>
                <w:lang w:val="en-US"/>
              </w:rPr>
              <w:t xml:space="preserve"> I just wanted to bring this to your attention and ask if you could take a look at this, if possible, to assess the reasons for such a big difference. Thank you.</w:t>
            </w:r>
          </w:p>
        </w:tc>
      </w:tr>
      <w:tr w:rsidR="006B7E9C" w14:paraId="059452C0" w14:textId="77777777" w:rsidTr="00006116">
        <w:tc>
          <w:tcPr>
            <w:tcW w:w="9062" w:type="dxa"/>
            <w:shd w:val="clear" w:color="auto" w:fill="D9F2D0" w:themeFill="accent6" w:themeFillTint="33"/>
          </w:tcPr>
          <w:p w14:paraId="3FADB20C" w14:textId="700A2C56" w:rsidR="006B7E9C" w:rsidRPr="002163C3" w:rsidRDefault="006B7E9C" w:rsidP="00006116">
            <w:pPr>
              <w:jc w:val="both"/>
              <w:rPr>
                <w:rFonts w:ascii="Arial Narrow" w:hAnsi="Arial Narrow" w:cs="Arial"/>
                <w:sz w:val="22"/>
                <w:szCs w:val="22"/>
                <w:lang w:val="en-US"/>
              </w:rPr>
            </w:pPr>
            <w:proofErr w:type="spellStart"/>
            <w:r w:rsidRPr="002163C3">
              <w:rPr>
                <w:rFonts w:ascii="Arial Narrow" w:hAnsi="Arial Narrow" w:cs="Arial"/>
                <w:b/>
                <w:bCs/>
                <w:sz w:val="22"/>
                <w:szCs w:val="22"/>
                <w:lang w:val="en-US"/>
              </w:rPr>
              <w:t>Otázka</w:t>
            </w:r>
            <w:proofErr w:type="spellEnd"/>
            <w:r w:rsidR="00F56711">
              <w:rPr>
                <w:rFonts w:ascii="Arial Narrow" w:hAnsi="Arial Narrow" w:cs="Arial"/>
                <w:b/>
                <w:bCs/>
                <w:sz w:val="22"/>
                <w:szCs w:val="22"/>
                <w:lang w:val="en-US"/>
              </w:rPr>
              <w:t xml:space="preserve"> </w:t>
            </w:r>
            <w:proofErr w:type="spellStart"/>
            <w:r w:rsidRPr="002163C3">
              <w:rPr>
                <w:rFonts w:ascii="Arial Narrow" w:hAnsi="Arial Narrow" w:cs="Arial"/>
                <w:b/>
                <w:bCs/>
                <w:sz w:val="22"/>
                <w:szCs w:val="22"/>
                <w:lang w:val="en-US"/>
              </w:rPr>
              <w:t>Ministerstv</w:t>
            </w:r>
            <w:r w:rsidR="00F56711">
              <w:rPr>
                <w:rFonts w:ascii="Arial Narrow" w:hAnsi="Arial Narrow" w:cs="Arial"/>
                <w:b/>
                <w:bCs/>
                <w:sz w:val="22"/>
                <w:szCs w:val="22"/>
                <w:lang w:val="en-US"/>
              </w:rPr>
              <w:t>o</w:t>
            </w:r>
            <w:proofErr w:type="spellEnd"/>
            <w:r w:rsidRPr="002163C3">
              <w:rPr>
                <w:rFonts w:ascii="Arial Narrow" w:hAnsi="Arial Narrow" w:cs="Arial"/>
                <w:b/>
                <w:bCs/>
                <w:sz w:val="22"/>
                <w:szCs w:val="22"/>
                <w:lang w:val="en-US"/>
              </w:rPr>
              <w:t xml:space="preserve"> </w:t>
            </w:r>
            <w:proofErr w:type="spellStart"/>
            <w:r w:rsidRPr="002163C3">
              <w:rPr>
                <w:rFonts w:ascii="Arial Narrow" w:hAnsi="Arial Narrow" w:cs="Arial"/>
                <w:b/>
                <w:bCs/>
                <w:sz w:val="22"/>
                <w:szCs w:val="22"/>
                <w:lang w:val="en-US"/>
              </w:rPr>
              <w:t>financií</w:t>
            </w:r>
            <w:proofErr w:type="spellEnd"/>
            <w:r w:rsidRPr="002163C3">
              <w:rPr>
                <w:rFonts w:ascii="Arial Narrow" w:hAnsi="Arial Narrow" w:cs="Arial"/>
                <w:b/>
                <w:bCs/>
                <w:sz w:val="22"/>
                <w:szCs w:val="22"/>
                <w:lang w:val="en-US"/>
              </w:rPr>
              <w:t xml:space="preserve"> S</w:t>
            </w:r>
            <w:r w:rsidR="00421CB5">
              <w:rPr>
                <w:rFonts w:ascii="Arial Narrow" w:hAnsi="Arial Narrow" w:cs="Arial"/>
                <w:b/>
                <w:bCs/>
                <w:sz w:val="22"/>
                <w:szCs w:val="22"/>
                <w:lang w:val="en-US"/>
              </w:rPr>
              <w:t>R</w:t>
            </w:r>
            <w:r w:rsidRPr="002163C3">
              <w:rPr>
                <w:rFonts w:ascii="Arial Narrow" w:hAnsi="Arial Narrow" w:cs="Arial"/>
                <w:b/>
                <w:bCs/>
                <w:sz w:val="22"/>
                <w:szCs w:val="22"/>
                <w:lang w:val="en-US"/>
              </w:rPr>
              <w:t xml:space="preserve">: </w:t>
            </w:r>
            <w:r w:rsidRPr="002163C3">
              <w:rPr>
                <w:rFonts w:ascii="Arial Narrow" w:hAnsi="Arial Narrow" w:cs="Arial"/>
                <w:sz w:val="22"/>
                <w:szCs w:val="22"/>
                <w:lang w:val="en-US"/>
              </w:rPr>
              <w:t xml:space="preserve">I’d like to raise a question about the transport poverty data presented in the slides. While older studies and maps were shown in the presentation, a new study from the Institute of Environmental Policy was published just last week. This study maps transport poverty at the municipal level across Slovakia. I’d like some clarification on how it would or should be </w:t>
            </w:r>
            <w:proofErr w:type="gramStart"/>
            <w:r w:rsidRPr="002163C3">
              <w:rPr>
                <w:rFonts w:ascii="Arial Narrow" w:hAnsi="Arial Narrow" w:cs="Arial"/>
                <w:sz w:val="22"/>
                <w:szCs w:val="22"/>
                <w:lang w:val="en-US"/>
              </w:rPr>
              <w:t>taken into account</w:t>
            </w:r>
            <w:proofErr w:type="gramEnd"/>
            <w:r w:rsidRPr="002163C3">
              <w:rPr>
                <w:rFonts w:ascii="Arial Narrow" w:hAnsi="Arial Narrow" w:cs="Arial"/>
                <w:sz w:val="22"/>
                <w:szCs w:val="22"/>
                <w:lang w:val="en-US"/>
              </w:rPr>
              <w:t>.</w:t>
            </w:r>
          </w:p>
        </w:tc>
      </w:tr>
      <w:tr w:rsidR="006B7E9C" w14:paraId="1DAF8A00" w14:textId="77777777" w:rsidTr="006B7E9C">
        <w:tc>
          <w:tcPr>
            <w:tcW w:w="9062" w:type="dxa"/>
            <w:shd w:val="clear" w:color="auto" w:fill="FFFFFF" w:themeFill="background1"/>
          </w:tcPr>
          <w:p w14:paraId="0759DE3D" w14:textId="3671AFE1" w:rsidR="006B7E9C" w:rsidRPr="00006116" w:rsidRDefault="006B7E9C" w:rsidP="00094DA2">
            <w:pPr>
              <w:jc w:val="both"/>
              <w:rPr>
                <w:rFonts w:ascii="Arial Narrow" w:hAnsi="Arial Narrow" w:cs="Arial"/>
                <w:b/>
                <w:bCs/>
                <w:sz w:val="22"/>
                <w:szCs w:val="22"/>
                <w:lang w:val="en-US"/>
              </w:rPr>
            </w:pPr>
            <w:r w:rsidRPr="00094DA2">
              <w:rPr>
                <w:rFonts w:ascii="Arial Narrow" w:hAnsi="Arial Narrow" w:cs="Arial"/>
                <w:b/>
                <w:bCs/>
                <w:sz w:val="22"/>
                <w:szCs w:val="22"/>
                <w:lang w:val="sk-SK"/>
              </w:rPr>
              <w:t>Odpove</w:t>
            </w:r>
            <w:r w:rsidR="00094DA2">
              <w:rPr>
                <w:rFonts w:ascii="Arial Narrow" w:hAnsi="Arial Narrow" w:cs="Arial"/>
                <w:b/>
                <w:bCs/>
                <w:sz w:val="22"/>
                <w:szCs w:val="22"/>
                <w:lang w:val="sk-SK"/>
              </w:rPr>
              <w:t>ď</w:t>
            </w:r>
            <w:r w:rsidR="00F56711">
              <w:rPr>
                <w:rFonts w:ascii="Arial Narrow" w:hAnsi="Arial Narrow" w:cs="Arial"/>
                <w:b/>
                <w:bCs/>
                <w:sz w:val="22"/>
                <w:szCs w:val="22"/>
                <w:lang w:val="sk-SK"/>
              </w:rPr>
              <w:t xml:space="preserve"> </w:t>
            </w:r>
            <w:proofErr w:type="spellStart"/>
            <w:r w:rsidRPr="00006116">
              <w:rPr>
                <w:rFonts w:ascii="Arial Narrow" w:hAnsi="Arial Narrow" w:cs="Arial"/>
                <w:b/>
                <w:bCs/>
                <w:sz w:val="22"/>
                <w:szCs w:val="22"/>
                <w:lang w:val="sk-SK"/>
              </w:rPr>
              <w:t>Trinomics</w:t>
            </w:r>
            <w:proofErr w:type="spellEnd"/>
            <w:r w:rsidR="00094DA2">
              <w:rPr>
                <w:rFonts w:ascii="Arial Narrow" w:hAnsi="Arial Narrow" w:cs="Arial"/>
                <w:b/>
                <w:bCs/>
                <w:sz w:val="22"/>
                <w:szCs w:val="22"/>
                <w:lang w:val="sk-SK"/>
              </w:rPr>
              <w:t xml:space="preserve"> SK tím</w:t>
            </w:r>
            <w:r w:rsidRPr="00006116">
              <w:rPr>
                <w:rFonts w:ascii="Arial Narrow" w:hAnsi="Arial Narrow" w:cs="Arial"/>
                <w:b/>
                <w:bCs/>
                <w:sz w:val="22"/>
                <w:szCs w:val="22"/>
                <w:lang w:val="sk-SK"/>
              </w:rPr>
              <w:t xml:space="preserve">: </w:t>
            </w:r>
            <w:r w:rsidRPr="00006116">
              <w:rPr>
                <w:rFonts w:ascii="Arial Narrow" w:hAnsi="Arial Narrow" w:cs="Arial"/>
                <w:sz w:val="22"/>
                <w:szCs w:val="22"/>
                <w:lang w:val="en-US"/>
              </w:rPr>
              <w:t>The study from the Institute of Environmental Policy is considered too broad, incorporating many indicators to determine whether a region experiences transport poverty. While useful for general mapping, it lacks the specificity needed to design targeted measures. A more detailed study is necessary to identify concrete issues, such as inadequate public transport frequency or long commuting times. Although the study could be included as a variable, it may be overly complex for practical policymaking.</w:t>
            </w:r>
          </w:p>
        </w:tc>
      </w:tr>
      <w:tr w:rsidR="006B7E9C" w14:paraId="31DE9217" w14:textId="77777777" w:rsidTr="006B7E9C">
        <w:tc>
          <w:tcPr>
            <w:tcW w:w="9062" w:type="dxa"/>
            <w:shd w:val="clear" w:color="auto" w:fill="FFFFFF" w:themeFill="background1"/>
          </w:tcPr>
          <w:p w14:paraId="1600A59F" w14:textId="42FEFAFD" w:rsidR="006B7E9C" w:rsidRPr="00006116" w:rsidRDefault="0051780C" w:rsidP="00006116">
            <w:pPr>
              <w:jc w:val="both"/>
              <w:rPr>
                <w:rFonts w:ascii="Arial Narrow" w:hAnsi="Arial Narrow" w:cs="Arial"/>
                <w:sz w:val="22"/>
                <w:szCs w:val="22"/>
                <w:lang w:val="en-US"/>
              </w:rPr>
            </w:pPr>
            <w:proofErr w:type="spellStart"/>
            <w:r w:rsidRPr="00006116">
              <w:rPr>
                <w:rFonts w:ascii="Arial Narrow" w:hAnsi="Arial Narrow" w:cs="Arial"/>
                <w:b/>
                <w:bCs/>
                <w:sz w:val="22"/>
                <w:szCs w:val="22"/>
                <w:lang w:val="en-US"/>
              </w:rPr>
              <w:t>Odpoveď</w:t>
            </w:r>
            <w:proofErr w:type="spellEnd"/>
            <w:r w:rsidRPr="00006116">
              <w:rPr>
                <w:rFonts w:ascii="Arial Narrow" w:hAnsi="Arial Narrow" w:cs="Arial"/>
                <w:b/>
                <w:bCs/>
                <w:sz w:val="22"/>
                <w:szCs w:val="22"/>
                <w:lang w:val="en-US"/>
              </w:rPr>
              <w:t xml:space="preserve"> </w:t>
            </w:r>
            <w:proofErr w:type="spellStart"/>
            <w:r w:rsidR="006B7E9C" w:rsidRPr="00006116">
              <w:rPr>
                <w:rFonts w:ascii="Arial Narrow" w:hAnsi="Arial Narrow" w:cs="Arial"/>
                <w:b/>
                <w:bCs/>
                <w:sz w:val="22"/>
                <w:szCs w:val="22"/>
                <w:lang w:val="en-US"/>
              </w:rPr>
              <w:t>Ministerstv</w:t>
            </w:r>
            <w:r w:rsidR="00F56711">
              <w:rPr>
                <w:rFonts w:ascii="Arial Narrow" w:hAnsi="Arial Narrow" w:cs="Arial"/>
                <w:b/>
                <w:bCs/>
                <w:sz w:val="22"/>
                <w:szCs w:val="22"/>
                <w:lang w:val="en-US"/>
              </w:rPr>
              <w:t>o</w:t>
            </w:r>
            <w:proofErr w:type="spellEnd"/>
            <w:r w:rsidR="006B7E9C" w:rsidRPr="00006116">
              <w:rPr>
                <w:rFonts w:ascii="Arial Narrow" w:hAnsi="Arial Narrow" w:cs="Arial"/>
                <w:b/>
                <w:bCs/>
                <w:sz w:val="22"/>
                <w:szCs w:val="22"/>
                <w:lang w:val="en-US"/>
              </w:rPr>
              <w:t xml:space="preserve"> </w:t>
            </w:r>
            <w:proofErr w:type="spellStart"/>
            <w:r w:rsidR="006B7E9C" w:rsidRPr="00006116">
              <w:rPr>
                <w:rFonts w:ascii="Arial Narrow" w:hAnsi="Arial Narrow" w:cs="Arial"/>
                <w:b/>
                <w:bCs/>
                <w:sz w:val="22"/>
                <w:szCs w:val="22"/>
                <w:lang w:val="en-US"/>
              </w:rPr>
              <w:t>financií</w:t>
            </w:r>
            <w:proofErr w:type="spellEnd"/>
            <w:r w:rsidR="006B7E9C" w:rsidRPr="00006116">
              <w:rPr>
                <w:rFonts w:ascii="Arial Narrow" w:hAnsi="Arial Narrow" w:cs="Arial"/>
                <w:b/>
                <w:bCs/>
                <w:sz w:val="22"/>
                <w:szCs w:val="22"/>
                <w:lang w:val="en-US"/>
              </w:rPr>
              <w:t xml:space="preserve"> S</w:t>
            </w:r>
            <w:r w:rsidR="00F56711">
              <w:rPr>
                <w:rFonts w:ascii="Arial Narrow" w:hAnsi="Arial Narrow" w:cs="Arial"/>
                <w:b/>
                <w:bCs/>
                <w:sz w:val="22"/>
                <w:szCs w:val="22"/>
                <w:lang w:val="en-US"/>
              </w:rPr>
              <w:t>R</w:t>
            </w:r>
            <w:r w:rsidR="006B7E9C" w:rsidRPr="00006116">
              <w:rPr>
                <w:rFonts w:ascii="Arial Narrow" w:hAnsi="Arial Narrow" w:cs="Arial"/>
                <w:sz w:val="22"/>
                <w:szCs w:val="22"/>
                <w:lang w:val="en-US"/>
              </w:rPr>
              <w:t xml:space="preserve"> Thank you. In fact, there are also some measures proposed in this study, so it will be interesting to see how they interact. </w:t>
            </w:r>
          </w:p>
        </w:tc>
      </w:tr>
      <w:tr w:rsidR="006B7E9C" w14:paraId="7CD08DC2" w14:textId="77777777" w:rsidTr="00006116">
        <w:tc>
          <w:tcPr>
            <w:tcW w:w="9062" w:type="dxa"/>
            <w:shd w:val="clear" w:color="auto" w:fill="4EA72E" w:themeFill="accent6"/>
          </w:tcPr>
          <w:p w14:paraId="7AC1EDE6" w14:textId="647BD67B" w:rsidR="006B7E9C" w:rsidRPr="002163C3" w:rsidRDefault="006B7E9C" w:rsidP="002163C3">
            <w:pPr>
              <w:jc w:val="both"/>
              <w:rPr>
                <w:rFonts w:ascii="Arial Narrow" w:hAnsi="Arial Narrow" w:cs="Arial"/>
                <w:b/>
                <w:bCs/>
                <w:sz w:val="32"/>
                <w:szCs w:val="32"/>
                <w:lang w:val="sk-SK"/>
              </w:rPr>
            </w:pPr>
            <w:r w:rsidRPr="002163C3">
              <w:rPr>
                <w:rFonts w:ascii="Arial Narrow" w:hAnsi="Arial Narrow" w:cs="Arial"/>
                <w:b/>
                <w:bCs/>
                <w:sz w:val="32"/>
                <w:szCs w:val="32"/>
                <w:lang w:val="sk-SK"/>
              </w:rPr>
              <w:t>Národný zoznam opatrení a investícií</w:t>
            </w:r>
          </w:p>
        </w:tc>
      </w:tr>
      <w:tr w:rsidR="0002480A" w14:paraId="58926583" w14:textId="77777777" w:rsidTr="00006116">
        <w:tc>
          <w:tcPr>
            <w:tcW w:w="9062" w:type="dxa"/>
            <w:shd w:val="clear" w:color="auto" w:fill="D9F2D0" w:themeFill="accent6" w:themeFillTint="33"/>
          </w:tcPr>
          <w:p w14:paraId="2EA705B3" w14:textId="1891DB65" w:rsidR="0002480A" w:rsidRPr="002163C3" w:rsidRDefault="0002480A" w:rsidP="002163C3">
            <w:pPr>
              <w:jc w:val="both"/>
              <w:rPr>
                <w:rFonts w:ascii="Arial Narrow" w:hAnsi="Arial Narrow" w:cs="Arial"/>
                <w:b/>
                <w:bCs/>
                <w:sz w:val="22"/>
                <w:szCs w:val="22"/>
                <w:lang w:val="sk-SK"/>
              </w:rPr>
            </w:pPr>
            <w:r w:rsidRPr="002163C3">
              <w:rPr>
                <w:rFonts w:ascii="Arial Narrow" w:hAnsi="Arial Narrow" w:cs="Arial"/>
                <w:b/>
                <w:bCs/>
                <w:sz w:val="22"/>
                <w:szCs w:val="22"/>
                <w:lang w:val="sk-SK"/>
              </w:rPr>
              <w:t xml:space="preserve">Prezentácia zástupcu </w:t>
            </w:r>
            <w:proofErr w:type="spellStart"/>
            <w:r w:rsidRPr="002163C3">
              <w:rPr>
                <w:rFonts w:ascii="Arial Narrow" w:hAnsi="Arial Narrow" w:cs="Arial"/>
                <w:b/>
                <w:bCs/>
                <w:sz w:val="22"/>
                <w:szCs w:val="22"/>
                <w:lang w:val="sk-SK"/>
              </w:rPr>
              <w:t>Trinomics</w:t>
            </w:r>
            <w:proofErr w:type="spellEnd"/>
            <w:r w:rsidR="00094DA2">
              <w:rPr>
                <w:rFonts w:ascii="Arial Narrow" w:hAnsi="Arial Narrow" w:cs="Arial"/>
                <w:b/>
                <w:bCs/>
                <w:sz w:val="22"/>
                <w:szCs w:val="22"/>
                <w:lang w:val="sk-SK"/>
              </w:rPr>
              <w:t xml:space="preserve"> SK tím</w:t>
            </w:r>
            <w:r w:rsidRPr="002163C3">
              <w:rPr>
                <w:rFonts w:ascii="Arial Narrow" w:hAnsi="Arial Narrow" w:cs="Arial"/>
                <w:b/>
                <w:bCs/>
                <w:sz w:val="22"/>
                <w:szCs w:val="22"/>
                <w:lang w:val="sk-SK"/>
              </w:rPr>
              <w:t xml:space="preserve"> – predstavenie metodológie navrhovania opatrení a</w:t>
            </w:r>
            <w:r w:rsidR="00094DA2">
              <w:rPr>
                <w:rFonts w:ascii="Arial Narrow" w:hAnsi="Arial Narrow" w:cs="Arial"/>
                <w:b/>
                <w:bCs/>
                <w:sz w:val="22"/>
                <w:szCs w:val="22"/>
                <w:lang w:val="sk-SK"/>
              </w:rPr>
              <w:t> </w:t>
            </w:r>
            <w:r w:rsidRPr="002163C3">
              <w:rPr>
                <w:rFonts w:ascii="Arial Narrow" w:hAnsi="Arial Narrow" w:cs="Arial"/>
                <w:b/>
                <w:bCs/>
                <w:sz w:val="22"/>
                <w:szCs w:val="22"/>
                <w:lang w:val="sk-SK"/>
              </w:rPr>
              <w:t>investícií</w:t>
            </w:r>
          </w:p>
        </w:tc>
      </w:tr>
      <w:tr w:rsidR="0002480A" w14:paraId="1DD6D7AA" w14:textId="77777777" w:rsidTr="0002480A">
        <w:tc>
          <w:tcPr>
            <w:tcW w:w="9062" w:type="dxa"/>
            <w:shd w:val="clear" w:color="auto" w:fill="FFFFFF" w:themeFill="background1"/>
          </w:tcPr>
          <w:p w14:paraId="5CE02420" w14:textId="1DE215FF" w:rsidR="0002480A" w:rsidRPr="002163C3" w:rsidRDefault="0002480A" w:rsidP="002163C3">
            <w:pPr>
              <w:jc w:val="both"/>
              <w:rPr>
                <w:rFonts w:ascii="Arial Narrow" w:hAnsi="Arial Narrow" w:cs="Arial"/>
                <w:b/>
                <w:bCs/>
                <w:sz w:val="22"/>
                <w:szCs w:val="22"/>
                <w:lang w:val="sk-SK"/>
              </w:rPr>
            </w:pPr>
            <w:r w:rsidRPr="002163C3">
              <w:rPr>
                <w:rFonts w:ascii="Arial Narrow" w:hAnsi="Arial Narrow" w:cs="Arial"/>
                <w:sz w:val="22"/>
                <w:szCs w:val="22"/>
                <w:lang w:val="sk-SK"/>
              </w:rPr>
              <w:lastRenderedPageBreak/>
              <w:t>Cieľom je pripraviť a charakterizovať jednotlivé opatrenia v rámci Sociálno-klimatického fondu, pričom každé opatrenie bude opísané z hľadiska jeho cieľov, vplyvu na citlivé skupiny, administratívnej implementácie a súladu s princípom DNSH. Súčasťou procesu je aj stanovenie cieľov, míľnikov a financovania opatrení. Príprava týchto opatrení prebieha v postupných fázach. Vychádza sa z európskych zoznamov vhodných opatrení pre citlivé skupiny, pričom sa postupne prepracúva k užšiemu zoznamu relevantnému pre Slovensko. Momentálne je proces približne v polovici – vyhodnocuje sa počiatočný zoznam opatrení z hľadiska ich použiteľnosti a financovateľnosti. Ďalšie kroky sa zamerajú na jeho zúženie a finálne odsúhlasenie na úrovni slovenských beneficientov. Cieľom je mať uzavretý zoznam opatrení do konca februára, aby bolo možné pripraviť rozvinutú charakterizáciu opatrení do polovice marca. Následne bude pokračovať podrobné vyhodnotenie vplyvu opatrení.</w:t>
            </w:r>
          </w:p>
        </w:tc>
      </w:tr>
      <w:tr w:rsidR="0002480A" w14:paraId="46C92B47" w14:textId="77777777" w:rsidTr="00006116">
        <w:tc>
          <w:tcPr>
            <w:tcW w:w="9062" w:type="dxa"/>
            <w:shd w:val="clear" w:color="auto" w:fill="D9F2D0" w:themeFill="accent6" w:themeFillTint="33"/>
          </w:tcPr>
          <w:p w14:paraId="20F7356C" w14:textId="2E9A6F0F" w:rsidR="0002480A" w:rsidRPr="002163C3" w:rsidRDefault="0002480A" w:rsidP="002163C3">
            <w:pPr>
              <w:jc w:val="both"/>
              <w:rPr>
                <w:rFonts w:ascii="Arial Narrow" w:hAnsi="Arial Narrow" w:cs="Arial"/>
                <w:sz w:val="22"/>
                <w:szCs w:val="22"/>
                <w:lang w:val="sk-SK"/>
              </w:rPr>
            </w:pPr>
            <w:r w:rsidRPr="002163C3">
              <w:rPr>
                <w:rFonts w:ascii="Arial Narrow" w:hAnsi="Arial Narrow" w:cs="Arial"/>
                <w:b/>
                <w:bCs/>
                <w:sz w:val="22"/>
                <w:szCs w:val="22"/>
                <w:lang w:val="sk-SK"/>
              </w:rPr>
              <w:t xml:space="preserve">Prezentácia zástupcu </w:t>
            </w:r>
            <w:proofErr w:type="spellStart"/>
            <w:r w:rsidRPr="002163C3">
              <w:rPr>
                <w:rFonts w:ascii="Arial Narrow" w:hAnsi="Arial Narrow" w:cs="Arial"/>
                <w:b/>
                <w:bCs/>
                <w:sz w:val="22"/>
                <w:szCs w:val="22"/>
                <w:lang w:val="sk-SK"/>
              </w:rPr>
              <w:t>Trinomics</w:t>
            </w:r>
            <w:proofErr w:type="spellEnd"/>
            <w:r w:rsidR="00094DA2">
              <w:rPr>
                <w:rFonts w:ascii="Arial Narrow" w:hAnsi="Arial Narrow" w:cs="Arial"/>
                <w:b/>
                <w:bCs/>
                <w:sz w:val="22"/>
                <w:szCs w:val="22"/>
                <w:lang w:val="sk-SK"/>
              </w:rPr>
              <w:t xml:space="preserve"> SK tím</w:t>
            </w:r>
            <w:r w:rsidRPr="002163C3">
              <w:rPr>
                <w:rFonts w:ascii="Arial Narrow" w:hAnsi="Arial Narrow" w:cs="Arial"/>
                <w:b/>
                <w:bCs/>
                <w:sz w:val="22"/>
                <w:szCs w:val="22"/>
                <w:lang w:val="sk-SK"/>
              </w:rPr>
              <w:t xml:space="preserve"> – predstavenie opatrení pre budovy</w:t>
            </w:r>
          </w:p>
        </w:tc>
      </w:tr>
      <w:tr w:rsidR="0002480A" w14:paraId="056D43F0" w14:textId="77777777" w:rsidTr="0002480A">
        <w:tc>
          <w:tcPr>
            <w:tcW w:w="9062" w:type="dxa"/>
            <w:shd w:val="clear" w:color="auto" w:fill="FFFFFF" w:themeFill="background1"/>
          </w:tcPr>
          <w:p w14:paraId="3AE52FF3" w14:textId="20C245A1" w:rsidR="0002480A" w:rsidRPr="002163C3" w:rsidRDefault="0002480A" w:rsidP="002163C3">
            <w:pPr>
              <w:jc w:val="both"/>
              <w:rPr>
                <w:rFonts w:ascii="Arial Narrow" w:hAnsi="Arial Narrow" w:cs="Arial"/>
                <w:sz w:val="22"/>
                <w:szCs w:val="22"/>
                <w:lang w:val="sk-SK"/>
              </w:rPr>
            </w:pPr>
            <w:r w:rsidRPr="002163C3">
              <w:rPr>
                <w:rFonts w:ascii="Arial Narrow" w:hAnsi="Arial Narrow" w:cs="Arial"/>
                <w:sz w:val="22"/>
                <w:szCs w:val="22"/>
                <w:lang w:val="sk-SK"/>
              </w:rPr>
              <w:t>Špecifické informácie a prehľad navrhovaných opatrení a investícií sa nachádzajú v prezentácii. Nižšie je uvedený obsah diskusie.</w:t>
            </w:r>
          </w:p>
        </w:tc>
      </w:tr>
      <w:tr w:rsidR="0002480A" w14:paraId="4F35FFFE" w14:textId="77777777" w:rsidTr="00006116">
        <w:tc>
          <w:tcPr>
            <w:tcW w:w="9062" w:type="dxa"/>
            <w:shd w:val="clear" w:color="auto" w:fill="D9F2D0" w:themeFill="accent6" w:themeFillTint="33"/>
          </w:tcPr>
          <w:p w14:paraId="485A6734" w14:textId="63DD4A4E" w:rsidR="0002480A" w:rsidRPr="002163C3" w:rsidRDefault="0002480A" w:rsidP="002163C3">
            <w:pPr>
              <w:jc w:val="both"/>
              <w:rPr>
                <w:rFonts w:ascii="Arial Narrow" w:hAnsi="Arial Narrow" w:cs="Arial"/>
                <w:sz w:val="22"/>
                <w:szCs w:val="22"/>
                <w:lang w:val="sk-SK"/>
              </w:rPr>
            </w:pPr>
            <w:proofErr w:type="spellStart"/>
            <w:r w:rsidRPr="002163C3">
              <w:rPr>
                <w:rFonts w:ascii="Arial Narrow" w:hAnsi="Arial Narrow" w:cs="Arial"/>
                <w:b/>
                <w:bCs/>
                <w:sz w:val="28"/>
                <w:szCs w:val="28"/>
                <w:lang w:val="en-US"/>
              </w:rPr>
              <w:t>Diskusia</w:t>
            </w:r>
            <w:proofErr w:type="spellEnd"/>
          </w:p>
        </w:tc>
      </w:tr>
      <w:tr w:rsidR="0002480A" w14:paraId="02A753CB" w14:textId="77777777" w:rsidTr="00006116">
        <w:tc>
          <w:tcPr>
            <w:tcW w:w="9062" w:type="dxa"/>
            <w:shd w:val="clear" w:color="auto" w:fill="D9F2D0" w:themeFill="accent6" w:themeFillTint="33"/>
          </w:tcPr>
          <w:p w14:paraId="20EB6C52" w14:textId="18225435" w:rsidR="0002480A" w:rsidRPr="002163C3" w:rsidRDefault="007E0FD5" w:rsidP="00006116">
            <w:pPr>
              <w:jc w:val="both"/>
              <w:rPr>
                <w:rFonts w:ascii="Arial Narrow" w:hAnsi="Arial Narrow" w:cs="Arial"/>
                <w:sz w:val="22"/>
                <w:szCs w:val="22"/>
                <w:lang w:val="sk-SK"/>
              </w:rPr>
            </w:pPr>
            <w:proofErr w:type="spellStart"/>
            <w:r w:rsidRPr="002163C3">
              <w:rPr>
                <w:rFonts w:ascii="Arial Narrow" w:hAnsi="Arial Narrow" w:cs="Arial"/>
                <w:b/>
                <w:bCs/>
                <w:sz w:val="22"/>
                <w:szCs w:val="22"/>
                <w:lang w:val="en-US"/>
              </w:rPr>
              <w:t>Otázka</w:t>
            </w:r>
            <w:proofErr w:type="spellEnd"/>
            <w:r w:rsidRPr="002163C3">
              <w:rPr>
                <w:rFonts w:ascii="Arial Narrow" w:hAnsi="Arial Narrow" w:cs="Arial"/>
                <w:b/>
                <w:bCs/>
                <w:sz w:val="22"/>
                <w:szCs w:val="22"/>
                <w:lang w:val="en-US"/>
              </w:rPr>
              <w:t xml:space="preserve"> </w:t>
            </w:r>
            <w:proofErr w:type="spellStart"/>
            <w:r w:rsidRPr="002163C3">
              <w:rPr>
                <w:rFonts w:ascii="Arial Narrow" w:hAnsi="Arial Narrow" w:cs="Arial"/>
                <w:b/>
                <w:bCs/>
                <w:sz w:val="22"/>
                <w:szCs w:val="22"/>
                <w:lang w:val="en-US"/>
              </w:rPr>
              <w:t>Inštitút</w:t>
            </w:r>
            <w:proofErr w:type="spellEnd"/>
            <w:r w:rsidRPr="002163C3">
              <w:rPr>
                <w:rFonts w:ascii="Arial Narrow" w:hAnsi="Arial Narrow" w:cs="Arial"/>
                <w:b/>
                <w:bCs/>
                <w:sz w:val="22"/>
                <w:szCs w:val="22"/>
                <w:lang w:val="en-US"/>
              </w:rPr>
              <w:t xml:space="preserve"> </w:t>
            </w:r>
            <w:proofErr w:type="spellStart"/>
            <w:r w:rsidRPr="002163C3">
              <w:rPr>
                <w:rFonts w:ascii="Arial Narrow" w:hAnsi="Arial Narrow" w:cs="Arial"/>
                <w:b/>
                <w:bCs/>
                <w:sz w:val="22"/>
                <w:szCs w:val="22"/>
                <w:lang w:val="en-US"/>
              </w:rPr>
              <w:t>sociálnej</w:t>
            </w:r>
            <w:proofErr w:type="spellEnd"/>
            <w:r w:rsidRPr="002163C3">
              <w:rPr>
                <w:rFonts w:ascii="Arial Narrow" w:hAnsi="Arial Narrow" w:cs="Arial"/>
                <w:b/>
                <w:bCs/>
                <w:sz w:val="22"/>
                <w:szCs w:val="22"/>
                <w:lang w:val="en-US"/>
              </w:rPr>
              <w:t xml:space="preserve"> </w:t>
            </w:r>
            <w:proofErr w:type="spellStart"/>
            <w:r w:rsidRPr="002163C3">
              <w:rPr>
                <w:rFonts w:ascii="Arial Narrow" w:hAnsi="Arial Narrow" w:cs="Arial"/>
                <w:b/>
                <w:bCs/>
                <w:sz w:val="22"/>
                <w:szCs w:val="22"/>
                <w:lang w:val="en-US"/>
              </w:rPr>
              <w:t>politiky</w:t>
            </w:r>
            <w:proofErr w:type="spellEnd"/>
            <w:r w:rsidRPr="002163C3">
              <w:rPr>
                <w:rFonts w:ascii="Arial Narrow" w:hAnsi="Arial Narrow" w:cs="Arial"/>
                <w:b/>
                <w:bCs/>
                <w:sz w:val="22"/>
                <w:szCs w:val="22"/>
                <w:lang w:val="en-US"/>
              </w:rPr>
              <w:t>:</w:t>
            </w:r>
            <w:r w:rsidRPr="002163C3">
              <w:rPr>
                <w:rFonts w:ascii="Arial Narrow" w:hAnsi="Arial Narrow" w:cs="Arial"/>
                <w:sz w:val="22"/>
                <w:szCs w:val="22"/>
                <w:lang w:val="sk-SK"/>
              </w:rPr>
              <w:t xml:space="preserve"> Jedným z hlavných problémov je neexistujúca oficiálna definícia „zraniteľných </w:t>
            </w:r>
            <w:proofErr w:type="gramStart"/>
            <w:r w:rsidRPr="002163C3">
              <w:rPr>
                <w:rFonts w:ascii="Arial Narrow" w:hAnsi="Arial Narrow" w:cs="Arial"/>
                <w:sz w:val="22"/>
                <w:szCs w:val="22"/>
                <w:lang w:val="sk-SK"/>
              </w:rPr>
              <w:t>domácností“ na</w:t>
            </w:r>
            <w:proofErr w:type="gramEnd"/>
            <w:r w:rsidRPr="002163C3">
              <w:rPr>
                <w:rFonts w:ascii="Arial Narrow" w:hAnsi="Arial Narrow" w:cs="Arial"/>
                <w:sz w:val="22"/>
                <w:szCs w:val="22"/>
                <w:lang w:val="sk-SK"/>
              </w:rPr>
              <w:t xml:space="preserve"> Slovensku. Dáta, ktoré sa využívajú, pochádzajú z rodinných účtov, čo pripomína anketu realizovanú na vzorke približne 5000 domácností. Hoci ide o kvalitné údaje, nie je možné ich presne lokalizovať na úrovni konkrétnych regiónov či dedín, čo komplikuje cielenie opatrení. Otázkou zostáva, či sa zraniteľné domácnosti budú definovať na základe troch širších skupín alebo či sa neskôr zavedie presnejšie regionálne cielenie. Tento problém je kľúčový pri riešení energetickej a dopravnej chudoby, a preto je dôležité zvážiť alternatívne spôsoby ich identifikácie.</w:t>
            </w:r>
          </w:p>
        </w:tc>
      </w:tr>
      <w:tr w:rsidR="007E0FD5" w14:paraId="7BCFF1A4" w14:textId="77777777" w:rsidTr="007E0FD5">
        <w:tc>
          <w:tcPr>
            <w:tcW w:w="9062" w:type="dxa"/>
            <w:shd w:val="clear" w:color="auto" w:fill="FFFFFF" w:themeFill="background1"/>
          </w:tcPr>
          <w:p w14:paraId="60A6D897" w14:textId="78E72061" w:rsidR="007E0FD5" w:rsidRPr="00006116" w:rsidRDefault="007E0FD5" w:rsidP="00006116">
            <w:pPr>
              <w:jc w:val="both"/>
              <w:rPr>
                <w:rFonts w:ascii="Arial Narrow" w:hAnsi="Arial Narrow" w:cs="Arial"/>
                <w:b/>
                <w:bCs/>
                <w:sz w:val="22"/>
                <w:szCs w:val="22"/>
                <w:lang w:val="en-US"/>
              </w:rPr>
            </w:pPr>
            <w:proofErr w:type="spellStart"/>
            <w:r w:rsidRPr="00006116">
              <w:rPr>
                <w:rFonts w:ascii="Arial Narrow" w:hAnsi="Arial Narrow" w:cs="Arial"/>
                <w:b/>
                <w:bCs/>
                <w:sz w:val="22"/>
                <w:szCs w:val="22"/>
                <w:lang w:val="en-US"/>
              </w:rPr>
              <w:t>Odpoveď</w:t>
            </w:r>
            <w:proofErr w:type="spellEnd"/>
            <w:r w:rsidRPr="00006116">
              <w:rPr>
                <w:rFonts w:ascii="Arial Narrow" w:hAnsi="Arial Narrow" w:cs="Arial"/>
                <w:b/>
                <w:bCs/>
                <w:sz w:val="22"/>
                <w:szCs w:val="22"/>
                <w:lang w:val="en-US"/>
              </w:rPr>
              <w:t xml:space="preserve"> </w:t>
            </w:r>
            <w:proofErr w:type="spellStart"/>
            <w:r w:rsidRPr="00006116">
              <w:rPr>
                <w:rFonts w:ascii="Arial Narrow" w:hAnsi="Arial Narrow" w:cs="Arial"/>
                <w:b/>
                <w:bCs/>
                <w:sz w:val="22"/>
                <w:szCs w:val="22"/>
                <w:lang w:val="en-US"/>
              </w:rPr>
              <w:t>Trinomics</w:t>
            </w:r>
            <w:proofErr w:type="spellEnd"/>
            <w:r w:rsidR="00094DA2">
              <w:rPr>
                <w:rFonts w:ascii="Arial Narrow" w:hAnsi="Arial Narrow" w:cs="Arial"/>
                <w:b/>
                <w:bCs/>
                <w:sz w:val="22"/>
                <w:szCs w:val="22"/>
                <w:lang w:val="en-US"/>
              </w:rPr>
              <w:t xml:space="preserve"> </w:t>
            </w:r>
            <w:r w:rsidR="00094DA2">
              <w:rPr>
                <w:rFonts w:ascii="Arial Narrow" w:hAnsi="Arial Narrow" w:cs="Arial"/>
                <w:b/>
                <w:bCs/>
                <w:sz w:val="22"/>
                <w:szCs w:val="22"/>
                <w:lang w:val="sk-SK"/>
              </w:rPr>
              <w:t>SK tím</w:t>
            </w:r>
            <w:r w:rsidRPr="00006116">
              <w:rPr>
                <w:rFonts w:ascii="Arial Narrow" w:hAnsi="Arial Narrow" w:cs="Arial"/>
                <w:b/>
                <w:bCs/>
                <w:sz w:val="22"/>
                <w:szCs w:val="22"/>
                <w:lang w:val="en-US"/>
              </w:rPr>
              <w:t xml:space="preserve">: </w:t>
            </w:r>
            <w:r w:rsidRPr="00006116">
              <w:rPr>
                <w:rFonts w:ascii="Arial Narrow" w:hAnsi="Arial Narrow" w:cs="Arial"/>
                <w:sz w:val="22"/>
                <w:szCs w:val="22"/>
                <w:lang w:val="sk-SK"/>
              </w:rPr>
              <w:t>Pri kvantifikácii zraniteľných domácností sa plánuje pracovať primárne na makroúrovni. Zatiaľ sa počíta s využitím údajov Štatistického úradu SR, ktoré poskytujú informácie až na úroveň obcí, napríklad o veku a stave budov. Tento prístup umožní identifikovať domácnosti žijúce v starších a neobnovených budovách, ktoré sú vhodné na obnovu. Presnejšia definícia domácností bude potrebná až v implementačnej fáze. V tejto súvislosti sa plánuje spolupráca s Ministerstvom práce, sociálnych vecí a rodiny SR a ďalšími inštitúciami, ktoré majú lepší prehľad o cieľovej skupine. Cieľom je na makroúrovni odhadnúť rozsah zraniteľných domácností, ktoré budú predmetom opatrení.</w:t>
            </w:r>
          </w:p>
        </w:tc>
      </w:tr>
      <w:tr w:rsidR="007E0FD5" w14:paraId="5B9D679E" w14:textId="77777777" w:rsidTr="007E0FD5">
        <w:tc>
          <w:tcPr>
            <w:tcW w:w="9062" w:type="dxa"/>
            <w:shd w:val="clear" w:color="auto" w:fill="FFFFFF" w:themeFill="background1"/>
          </w:tcPr>
          <w:p w14:paraId="5FABC47A" w14:textId="050BA007" w:rsidR="007E0FD5" w:rsidRPr="00006116" w:rsidRDefault="007E0FD5" w:rsidP="00006116">
            <w:pPr>
              <w:jc w:val="both"/>
              <w:rPr>
                <w:rFonts w:ascii="Arial Narrow" w:hAnsi="Arial Narrow" w:cs="Arial"/>
                <w:b/>
                <w:bCs/>
                <w:sz w:val="22"/>
                <w:szCs w:val="22"/>
                <w:lang w:val="en-US"/>
              </w:rPr>
            </w:pPr>
            <w:proofErr w:type="spellStart"/>
            <w:r w:rsidRPr="00006116">
              <w:rPr>
                <w:rFonts w:ascii="Arial Narrow" w:hAnsi="Arial Narrow" w:cs="Arial"/>
                <w:b/>
                <w:bCs/>
                <w:sz w:val="22"/>
                <w:szCs w:val="22"/>
                <w:lang w:val="en-US"/>
              </w:rPr>
              <w:t>Odpoveď</w:t>
            </w:r>
            <w:proofErr w:type="spellEnd"/>
            <w:r w:rsidRPr="00006116">
              <w:rPr>
                <w:rFonts w:ascii="Arial Narrow" w:hAnsi="Arial Narrow" w:cs="Arial"/>
                <w:b/>
                <w:bCs/>
                <w:sz w:val="22"/>
                <w:szCs w:val="22"/>
                <w:lang w:val="en-US"/>
              </w:rPr>
              <w:t xml:space="preserve"> </w:t>
            </w:r>
            <w:proofErr w:type="spellStart"/>
            <w:r w:rsidRPr="00006116">
              <w:rPr>
                <w:rFonts w:ascii="Arial Narrow" w:hAnsi="Arial Narrow" w:cs="Arial"/>
                <w:b/>
                <w:bCs/>
                <w:sz w:val="22"/>
                <w:szCs w:val="22"/>
                <w:lang w:val="en-US"/>
              </w:rPr>
              <w:t>Inštitút</w:t>
            </w:r>
            <w:proofErr w:type="spellEnd"/>
            <w:r w:rsidRPr="00006116">
              <w:rPr>
                <w:rFonts w:ascii="Arial Narrow" w:hAnsi="Arial Narrow" w:cs="Arial"/>
                <w:b/>
                <w:bCs/>
                <w:sz w:val="22"/>
                <w:szCs w:val="22"/>
                <w:lang w:val="en-US"/>
              </w:rPr>
              <w:t xml:space="preserve"> </w:t>
            </w:r>
            <w:proofErr w:type="spellStart"/>
            <w:r w:rsidRPr="00006116">
              <w:rPr>
                <w:rFonts w:ascii="Arial Narrow" w:hAnsi="Arial Narrow" w:cs="Arial"/>
                <w:b/>
                <w:bCs/>
                <w:sz w:val="22"/>
                <w:szCs w:val="22"/>
                <w:lang w:val="en-US"/>
              </w:rPr>
              <w:t>sociálnej</w:t>
            </w:r>
            <w:proofErr w:type="spellEnd"/>
            <w:r w:rsidRPr="00006116">
              <w:rPr>
                <w:rFonts w:ascii="Arial Narrow" w:hAnsi="Arial Narrow" w:cs="Arial"/>
                <w:b/>
                <w:bCs/>
                <w:sz w:val="22"/>
                <w:szCs w:val="22"/>
                <w:lang w:val="en-US"/>
              </w:rPr>
              <w:t xml:space="preserve"> </w:t>
            </w:r>
            <w:proofErr w:type="spellStart"/>
            <w:r w:rsidRPr="00006116">
              <w:rPr>
                <w:rFonts w:ascii="Arial Narrow" w:hAnsi="Arial Narrow" w:cs="Arial"/>
                <w:b/>
                <w:bCs/>
                <w:sz w:val="22"/>
                <w:szCs w:val="22"/>
                <w:lang w:val="en-US"/>
              </w:rPr>
              <w:t>politiky</w:t>
            </w:r>
            <w:proofErr w:type="spellEnd"/>
            <w:r w:rsidRPr="00006116">
              <w:rPr>
                <w:rFonts w:ascii="Arial Narrow" w:hAnsi="Arial Narrow" w:cs="Arial"/>
                <w:b/>
                <w:bCs/>
                <w:sz w:val="22"/>
                <w:szCs w:val="22"/>
                <w:lang w:val="en-US"/>
              </w:rPr>
              <w:t xml:space="preserve">: </w:t>
            </w:r>
            <w:r w:rsidRPr="00006116">
              <w:rPr>
                <w:rFonts w:ascii="Arial Narrow" w:hAnsi="Arial Narrow" w:cs="Arial"/>
                <w:sz w:val="22"/>
                <w:szCs w:val="22"/>
                <w:lang w:val="sk-SK"/>
              </w:rPr>
              <w:t>Identifikácia zraniteľných domácností bude veľmi náročná. Jeden z návrhov by bol zamerať sa skôr na jednotlivcov než na celé domácnosti, avšak definícia domácnosti stále predstavuje problémovú oblasť a predstavuje v tomto procese výzvu.</w:t>
            </w:r>
          </w:p>
        </w:tc>
      </w:tr>
      <w:tr w:rsidR="0002480A" w14:paraId="1A360C80" w14:textId="77777777" w:rsidTr="00263950">
        <w:tc>
          <w:tcPr>
            <w:tcW w:w="9062" w:type="dxa"/>
            <w:shd w:val="clear" w:color="auto" w:fill="FFFFFF" w:themeFill="background1"/>
          </w:tcPr>
          <w:p w14:paraId="3839BDE0" w14:textId="3B3DD75C" w:rsidR="0002480A" w:rsidRPr="002163C3" w:rsidRDefault="007E0FD5" w:rsidP="002163C3">
            <w:pPr>
              <w:jc w:val="both"/>
              <w:rPr>
                <w:rFonts w:ascii="Arial Narrow" w:hAnsi="Arial Narrow" w:cs="Arial"/>
                <w:b/>
                <w:bCs/>
                <w:sz w:val="22"/>
                <w:szCs w:val="22"/>
                <w:lang w:val="en-US"/>
              </w:rPr>
            </w:pPr>
            <w:proofErr w:type="spellStart"/>
            <w:r w:rsidRPr="002163C3">
              <w:rPr>
                <w:rFonts w:ascii="Arial Narrow" w:hAnsi="Arial Narrow" w:cs="Arial"/>
                <w:b/>
                <w:bCs/>
                <w:sz w:val="22"/>
                <w:szCs w:val="22"/>
                <w:lang w:val="en-US"/>
              </w:rPr>
              <w:t>Komentár</w:t>
            </w:r>
            <w:proofErr w:type="spellEnd"/>
            <w:r w:rsidRPr="002163C3">
              <w:rPr>
                <w:rFonts w:ascii="Arial Narrow" w:hAnsi="Arial Narrow" w:cs="Arial"/>
                <w:b/>
                <w:bCs/>
                <w:sz w:val="22"/>
                <w:szCs w:val="22"/>
                <w:lang w:val="en-US"/>
              </w:rPr>
              <w:t xml:space="preserve"> </w:t>
            </w:r>
            <w:proofErr w:type="spellStart"/>
            <w:r w:rsidRPr="002163C3">
              <w:rPr>
                <w:rFonts w:ascii="Arial Narrow" w:hAnsi="Arial Narrow" w:cs="Arial"/>
                <w:b/>
                <w:bCs/>
                <w:sz w:val="22"/>
                <w:szCs w:val="22"/>
                <w:lang w:val="en-US"/>
              </w:rPr>
              <w:t>Ministerstv</w:t>
            </w:r>
            <w:r w:rsidR="00F56711">
              <w:rPr>
                <w:rFonts w:ascii="Arial Narrow" w:hAnsi="Arial Narrow" w:cs="Arial"/>
                <w:b/>
                <w:bCs/>
                <w:sz w:val="22"/>
                <w:szCs w:val="22"/>
                <w:lang w:val="en-US"/>
              </w:rPr>
              <w:t>o</w:t>
            </w:r>
            <w:proofErr w:type="spellEnd"/>
            <w:r w:rsidRPr="002163C3">
              <w:rPr>
                <w:rFonts w:ascii="Arial Narrow" w:hAnsi="Arial Narrow" w:cs="Arial"/>
                <w:b/>
                <w:bCs/>
                <w:sz w:val="22"/>
                <w:szCs w:val="22"/>
                <w:lang w:val="en-US"/>
              </w:rPr>
              <w:t xml:space="preserve"> </w:t>
            </w:r>
            <w:proofErr w:type="spellStart"/>
            <w:r w:rsidRPr="002163C3">
              <w:rPr>
                <w:rFonts w:ascii="Arial Narrow" w:hAnsi="Arial Narrow" w:cs="Arial"/>
                <w:b/>
                <w:bCs/>
                <w:sz w:val="22"/>
                <w:szCs w:val="22"/>
                <w:lang w:val="en-US"/>
              </w:rPr>
              <w:t>hospodárstva</w:t>
            </w:r>
            <w:proofErr w:type="spellEnd"/>
            <w:r w:rsidRPr="002163C3">
              <w:rPr>
                <w:rFonts w:ascii="Arial Narrow" w:hAnsi="Arial Narrow" w:cs="Arial"/>
                <w:b/>
                <w:bCs/>
                <w:sz w:val="22"/>
                <w:szCs w:val="22"/>
                <w:lang w:val="en-US"/>
              </w:rPr>
              <w:t xml:space="preserve"> S</w:t>
            </w:r>
            <w:r w:rsidR="00421CB5">
              <w:rPr>
                <w:rFonts w:ascii="Arial Narrow" w:hAnsi="Arial Narrow" w:cs="Arial"/>
                <w:b/>
                <w:bCs/>
                <w:sz w:val="22"/>
                <w:szCs w:val="22"/>
                <w:lang w:val="en-US"/>
              </w:rPr>
              <w:t>R</w:t>
            </w:r>
            <w:r w:rsidRPr="002163C3">
              <w:rPr>
                <w:rFonts w:ascii="Arial Narrow" w:hAnsi="Arial Narrow" w:cs="Arial"/>
                <w:b/>
                <w:bCs/>
                <w:sz w:val="22"/>
                <w:szCs w:val="22"/>
                <w:lang w:val="en-US"/>
              </w:rPr>
              <w:t xml:space="preserve">: </w:t>
            </w:r>
            <w:r w:rsidRPr="002163C3">
              <w:rPr>
                <w:rFonts w:ascii="Arial Narrow" w:hAnsi="Arial Narrow" w:cs="Arial"/>
                <w:sz w:val="22"/>
                <w:szCs w:val="22"/>
                <w:lang w:val="sk-SK"/>
              </w:rPr>
              <w:t>Definícia zraniteľných domácností je úlohou Ministerstva hospodárstva SR. Hoci pôvodne mal byť návrh predložený do konca minulého mesiaca, proces sa mierne predĺžil. Tento týždeň by mala prebehnúť konzultácia na úrovni vedenia, pričom návrhy sú už pripravené a nepredpokladajú sa výrazné odchýlky od toho, čo bolo dnes prezentované. V priebehu budúceho alebo nasledujúceho týždňa sa plánuje konzultácia na rezortnej a medzirezortnej úrovni. Ak sa dosiahne konsenzus, návrh by mohol byť oficiálne využívaný v ďalšom procese.</w:t>
            </w:r>
          </w:p>
        </w:tc>
      </w:tr>
      <w:tr w:rsidR="007E0FD5" w14:paraId="748D917D" w14:textId="77777777" w:rsidTr="00263950">
        <w:tc>
          <w:tcPr>
            <w:tcW w:w="9062" w:type="dxa"/>
            <w:shd w:val="clear" w:color="auto" w:fill="FFFFFF" w:themeFill="background1"/>
          </w:tcPr>
          <w:p w14:paraId="5CA65812" w14:textId="4E7BAA8E" w:rsidR="007E0FD5" w:rsidRPr="002163C3" w:rsidRDefault="007E0FD5" w:rsidP="002163C3">
            <w:pPr>
              <w:jc w:val="both"/>
              <w:rPr>
                <w:rFonts w:ascii="Arial Narrow" w:hAnsi="Arial Narrow" w:cs="Arial"/>
                <w:b/>
                <w:bCs/>
                <w:sz w:val="22"/>
                <w:szCs w:val="22"/>
                <w:lang w:val="en-US"/>
              </w:rPr>
            </w:pPr>
            <w:r w:rsidRPr="002163C3">
              <w:rPr>
                <w:rFonts w:ascii="Arial Narrow" w:hAnsi="Arial Narrow" w:cs="Arial"/>
                <w:b/>
                <w:bCs/>
                <w:sz w:val="22"/>
                <w:szCs w:val="22"/>
                <w:lang w:val="sk-SK"/>
              </w:rPr>
              <w:t>Komentár Hlavné mesto Bratislava:</w:t>
            </w:r>
            <w:r w:rsidRPr="002163C3">
              <w:rPr>
                <w:rFonts w:ascii="Arial Narrow" w:hAnsi="Arial Narrow" w:cs="Arial"/>
                <w:sz w:val="22"/>
                <w:szCs w:val="22"/>
                <w:lang w:val="sk-SK"/>
              </w:rPr>
              <w:t xml:space="preserve"> Bolo by dobré, aby bol návrh opatrení a investícií sprístupnený čo najskôr, keďže doteraz nebol k dispozícii, čo by umožnilo lepšie vyjadrenie sa k nemu. Pri nastavovaní kritérií je potrebné dbať na to, aby sa nevylúčili jednotlivci v chudobe len preto, že sa nachádzajú v rozvinutejších regiónoch. Napríklad kritérium prioritných regiónov by mohlo nespravodlivo obmedziť prístup k financovaniu pre chudobné osoby v bohatších oblastiach. Ďalším problémom sú bytové domy využívané na sociálne účely, ktoré však nie sú takto oficiálne klasifikované. To môže spôsobiť komplikácie pri financovaní a vylúčiť oprávnené projekty z podpory. Je dôležité identifikovať a zaznamenať takéto problematické situácie, aby sa podobné chyby neopakovali, najmä v rámci Sociálno-klimatického fondu.</w:t>
            </w:r>
          </w:p>
        </w:tc>
      </w:tr>
      <w:tr w:rsidR="007E0FD5" w14:paraId="5A4B0378" w14:textId="77777777" w:rsidTr="00263950">
        <w:tc>
          <w:tcPr>
            <w:tcW w:w="9062" w:type="dxa"/>
            <w:shd w:val="clear" w:color="auto" w:fill="FFFFFF" w:themeFill="background1"/>
          </w:tcPr>
          <w:p w14:paraId="2C7687F8" w14:textId="31954493" w:rsidR="007E0FD5" w:rsidRPr="002163C3" w:rsidRDefault="007E0FD5" w:rsidP="002163C3">
            <w:pPr>
              <w:jc w:val="both"/>
              <w:rPr>
                <w:rFonts w:ascii="Arial Narrow" w:hAnsi="Arial Narrow" w:cs="Arial"/>
                <w:sz w:val="22"/>
                <w:szCs w:val="22"/>
                <w:lang w:val="sk-SK"/>
              </w:rPr>
            </w:pPr>
            <w:r w:rsidRPr="002163C3">
              <w:rPr>
                <w:rFonts w:ascii="Arial Narrow" w:hAnsi="Arial Narrow" w:cs="Arial"/>
                <w:b/>
                <w:bCs/>
                <w:sz w:val="22"/>
                <w:szCs w:val="22"/>
                <w:lang w:val="sk-SK"/>
              </w:rPr>
              <w:t>Komentár Národ</w:t>
            </w:r>
            <w:r w:rsidR="00F56711">
              <w:rPr>
                <w:rFonts w:ascii="Arial Narrow" w:hAnsi="Arial Narrow" w:cs="Arial"/>
                <w:b/>
                <w:bCs/>
                <w:sz w:val="22"/>
                <w:szCs w:val="22"/>
                <w:lang w:val="sk-SK"/>
              </w:rPr>
              <w:t xml:space="preserve">ná </w:t>
            </w:r>
            <w:r w:rsidRPr="002163C3">
              <w:rPr>
                <w:rFonts w:ascii="Arial Narrow" w:hAnsi="Arial Narrow" w:cs="Arial"/>
                <w:b/>
                <w:bCs/>
                <w:sz w:val="22"/>
                <w:szCs w:val="22"/>
                <w:lang w:val="sk-SK"/>
              </w:rPr>
              <w:t>implementačn</w:t>
            </w:r>
            <w:r w:rsidR="00F56711">
              <w:rPr>
                <w:rFonts w:ascii="Arial Narrow" w:hAnsi="Arial Narrow" w:cs="Arial"/>
                <w:b/>
                <w:bCs/>
                <w:sz w:val="22"/>
                <w:szCs w:val="22"/>
                <w:lang w:val="sk-SK"/>
              </w:rPr>
              <w:t>á</w:t>
            </w:r>
            <w:r w:rsidRPr="002163C3">
              <w:rPr>
                <w:rFonts w:ascii="Arial Narrow" w:hAnsi="Arial Narrow" w:cs="Arial"/>
                <w:b/>
                <w:bCs/>
                <w:sz w:val="22"/>
                <w:szCs w:val="22"/>
                <w:lang w:val="sk-SK"/>
              </w:rPr>
              <w:t xml:space="preserve"> a koordinačn</w:t>
            </w:r>
            <w:r w:rsidR="00F56711">
              <w:rPr>
                <w:rFonts w:ascii="Arial Narrow" w:hAnsi="Arial Narrow" w:cs="Arial"/>
                <w:b/>
                <w:bCs/>
                <w:sz w:val="22"/>
                <w:szCs w:val="22"/>
                <w:lang w:val="sk-SK"/>
              </w:rPr>
              <w:t>á</w:t>
            </w:r>
            <w:r w:rsidRPr="002163C3">
              <w:rPr>
                <w:rFonts w:ascii="Arial Narrow" w:hAnsi="Arial Narrow" w:cs="Arial"/>
                <w:b/>
                <w:bCs/>
                <w:sz w:val="22"/>
                <w:szCs w:val="22"/>
                <w:lang w:val="sk-SK"/>
              </w:rPr>
              <w:t xml:space="preserve"> autorit</w:t>
            </w:r>
            <w:r w:rsidR="00F56711">
              <w:rPr>
                <w:rFonts w:ascii="Arial Narrow" w:hAnsi="Arial Narrow" w:cs="Arial"/>
                <w:b/>
                <w:bCs/>
                <w:sz w:val="22"/>
                <w:szCs w:val="22"/>
                <w:lang w:val="sk-SK"/>
              </w:rPr>
              <w:t>a</w:t>
            </w:r>
            <w:r w:rsidRPr="002163C3">
              <w:rPr>
                <w:rFonts w:ascii="Arial Narrow" w:hAnsi="Arial Narrow" w:cs="Arial"/>
                <w:b/>
                <w:bCs/>
                <w:sz w:val="22"/>
                <w:szCs w:val="22"/>
                <w:lang w:val="sk-SK"/>
              </w:rPr>
              <w:t>:</w:t>
            </w:r>
            <w:r w:rsidRPr="002163C3">
              <w:rPr>
                <w:rFonts w:ascii="Arial Narrow" w:hAnsi="Arial Narrow" w:cs="Arial"/>
                <w:sz w:val="22"/>
                <w:szCs w:val="22"/>
                <w:lang w:val="sk-SK"/>
              </w:rPr>
              <w:t xml:space="preserve"> Je vhodné počkať na definíciu energetickej chudoby, ktorú pripravuje Ministerstvo hospodárstva SR a ktorá by mala byť dostupná v priebehu jedného až dvoch týždňov. Táto definícia môže výrazne ovplyvniť ďalšie diskusie. Dlhý návrh opatrení a investícií bude tiež zverejnený a otvorí sa priestor na ďalšiu diskusiu a pripomienkovanie.</w:t>
            </w:r>
          </w:p>
        </w:tc>
      </w:tr>
      <w:tr w:rsidR="007E0FD5" w14:paraId="12D645AE" w14:textId="77777777" w:rsidTr="00263950">
        <w:tc>
          <w:tcPr>
            <w:tcW w:w="9062" w:type="dxa"/>
            <w:shd w:val="clear" w:color="auto" w:fill="FFFFFF" w:themeFill="background1"/>
          </w:tcPr>
          <w:p w14:paraId="17FAFD5B" w14:textId="3024D6A0" w:rsidR="007E0FD5" w:rsidRPr="002163C3" w:rsidRDefault="007E0FD5" w:rsidP="00006116">
            <w:pPr>
              <w:jc w:val="both"/>
              <w:rPr>
                <w:rFonts w:ascii="Arial Narrow" w:hAnsi="Arial Narrow" w:cs="Arial"/>
                <w:sz w:val="22"/>
                <w:szCs w:val="22"/>
                <w:lang w:val="sk-SK"/>
              </w:rPr>
            </w:pPr>
            <w:r w:rsidRPr="002163C3">
              <w:rPr>
                <w:rFonts w:ascii="Arial Narrow" w:hAnsi="Arial Narrow" w:cs="Arial"/>
                <w:b/>
                <w:bCs/>
                <w:sz w:val="22"/>
                <w:szCs w:val="22"/>
                <w:lang w:val="sk-SK"/>
              </w:rPr>
              <w:t>Komentár Spišsk</w:t>
            </w:r>
            <w:r w:rsidR="00F56711">
              <w:rPr>
                <w:rFonts w:ascii="Arial Narrow" w:hAnsi="Arial Narrow" w:cs="Arial"/>
                <w:b/>
                <w:bCs/>
                <w:sz w:val="22"/>
                <w:szCs w:val="22"/>
                <w:lang w:val="sk-SK"/>
              </w:rPr>
              <w:t>á</w:t>
            </w:r>
            <w:r w:rsidRPr="002163C3">
              <w:rPr>
                <w:rFonts w:ascii="Arial Narrow" w:hAnsi="Arial Narrow" w:cs="Arial"/>
                <w:b/>
                <w:bCs/>
                <w:sz w:val="22"/>
                <w:szCs w:val="22"/>
                <w:lang w:val="sk-SK"/>
              </w:rPr>
              <w:t xml:space="preserve"> katolíck</w:t>
            </w:r>
            <w:r w:rsidR="00F56711">
              <w:rPr>
                <w:rFonts w:ascii="Arial Narrow" w:hAnsi="Arial Narrow" w:cs="Arial"/>
                <w:b/>
                <w:bCs/>
                <w:sz w:val="22"/>
                <w:szCs w:val="22"/>
                <w:lang w:val="sk-SK"/>
              </w:rPr>
              <w:t xml:space="preserve">a </w:t>
            </w:r>
            <w:r w:rsidRPr="002163C3">
              <w:rPr>
                <w:rFonts w:ascii="Arial Narrow" w:hAnsi="Arial Narrow" w:cs="Arial"/>
                <w:b/>
                <w:bCs/>
                <w:sz w:val="22"/>
                <w:szCs w:val="22"/>
                <w:lang w:val="sk-SK"/>
              </w:rPr>
              <w:t>charit</w:t>
            </w:r>
            <w:r w:rsidR="00F56711">
              <w:rPr>
                <w:rFonts w:ascii="Arial Narrow" w:hAnsi="Arial Narrow" w:cs="Arial"/>
                <w:b/>
                <w:bCs/>
                <w:sz w:val="22"/>
                <w:szCs w:val="22"/>
                <w:lang w:val="sk-SK"/>
              </w:rPr>
              <w:t>a</w:t>
            </w:r>
            <w:r w:rsidRPr="002163C3">
              <w:rPr>
                <w:rFonts w:ascii="Arial Narrow" w:hAnsi="Arial Narrow" w:cs="Arial"/>
                <w:b/>
                <w:bCs/>
                <w:sz w:val="22"/>
                <w:szCs w:val="22"/>
                <w:lang w:val="sk-SK"/>
              </w:rPr>
              <w:t xml:space="preserve">: </w:t>
            </w:r>
            <w:r w:rsidRPr="002163C3">
              <w:rPr>
                <w:rFonts w:ascii="Arial Narrow" w:hAnsi="Arial Narrow" w:cs="Arial"/>
                <w:sz w:val="22"/>
                <w:szCs w:val="22"/>
                <w:lang w:val="sk-SK"/>
              </w:rPr>
              <w:t xml:space="preserve">Rád by som zdôraznil, že Ministerstvo práce má detailný informačný systém, ktorý eviduje klientov zapojených do charít a iných sociálnych inštitúcií. Tento systém poskytuje dôležité dáta o rozmiestnení a počte týchto klientov, čo je potrebné využiť pri práci s dátami o energetickej chudobe. Ďalej je potrebné zohľadniť aj cirkevné organizácie ako žiadateľov, ktoré niekedy bývajú vylúčené. Rád by som poukázal na dôležitosť prepojenia sociálneho poradenstva, psychologickej pomoci, finančnej gramotnosti a energetického poradenstva. Skúsenosti zo Spišskej katolíckej charity ukazujú, že kombinácia sociálnych </w:t>
            </w:r>
            <w:r w:rsidRPr="002163C3">
              <w:rPr>
                <w:rFonts w:ascii="Arial Narrow" w:hAnsi="Arial Narrow" w:cs="Arial"/>
                <w:sz w:val="22"/>
                <w:szCs w:val="22"/>
                <w:lang w:val="sk-SK"/>
              </w:rPr>
              <w:lastRenderedPageBreak/>
              <w:t>pracovníkov s odborníkmi na energiu prináša pozitívne výsledky. Klienti, ktorí dostávajú toto komplexné poradenstvo, si častokrát nachádzajú prácu a celkovo sa zlepšuje ich situácia. Preto je kľúčové presne a cielene definovať cieľovú skupinu a zamerať sa na individuálny prístup.</w:t>
            </w:r>
          </w:p>
        </w:tc>
      </w:tr>
      <w:tr w:rsidR="007E0FD5" w14:paraId="0A699821" w14:textId="77777777" w:rsidTr="00006116">
        <w:tc>
          <w:tcPr>
            <w:tcW w:w="9062" w:type="dxa"/>
            <w:shd w:val="clear" w:color="auto" w:fill="D9F2D0" w:themeFill="accent6" w:themeFillTint="33"/>
          </w:tcPr>
          <w:p w14:paraId="76ADF3A9" w14:textId="39B01B50" w:rsidR="007E0FD5" w:rsidRPr="00006116" w:rsidRDefault="007E0FD5" w:rsidP="00006116">
            <w:pPr>
              <w:jc w:val="both"/>
              <w:rPr>
                <w:rFonts w:ascii="Arial Narrow" w:hAnsi="Arial Narrow" w:cs="Arial"/>
                <w:b/>
                <w:bCs/>
                <w:sz w:val="22"/>
                <w:szCs w:val="22"/>
                <w:lang w:val="sk-SK"/>
              </w:rPr>
            </w:pPr>
            <w:r w:rsidRPr="00006116">
              <w:rPr>
                <w:rFonts w:ascii="Arial Narrow" w:hAnsi="Arial Narrow" w:cs="Arial"/>
                <w:b/>
                <w:bCs/>
                <w:sz w:val="22"/>
                <w:szCs w:val="22"/>
                <w:lang w:val="sk-SK"/>
              </w:rPr>
              <w:lastRenderedPageBreak/>
              <w:t>Otázk</w:t>
            </w:r>
            <w:r w:rsidR="00F56711">
              <w:rPr>
                <w:rFonts w:ascii="Arial Narrow" w:hAnsi="Arial Narrow" w:cs="Arial"/>
                <w:b/>
                <w:bCs/>
                <w:sz w:val="22"/>
                <w:szCs w:val="22"/>
                <w:lang w:val="sk-SK"/>
              </w:rPr>
              <w:t xml:space="preserve">a </w:t>
            </w:r>
            <w:proofErr w:type="spellStart"/>
            <w:r w:rsidRPr="00006116">
              <w:rPr>
                <w:rFonts w:ascii="Arial Narrow" w:hAnsi="Arial Narrow" w:cs="Arial"/>
                <w:b/>
                <w:bCs/>
                <w:sz w:val="22"/>
                <w:szCs w:val="22"/>
                <w:lang w:val="en-US"/>
              </w:rPr>
              <w:t>Ministerstv</w:t>
            </w:r>
            <w:r w:rsidR="00B52F64">
              <w:rPr>
                <w:rFonts w:ascii="Arial Narrow" w:hAnsi="Arial Narrow" w:cs="Arial"/>
                <w:b/>
                <w:bCs/>
                <w:sz w:val="22"/>
                <w:szCs w:val="22"/>
                <w:lang w:val="en-US"/>
              </w:rPr>
              <w:t>o</w:t>
            </w:r>
            <w:proofErr w:type="spellEnd"/>
            <w:r w:rsidRPr="00006116">
              <w:rPr>
                <w:rFonts w:ascii="Arial Narrow" w:hAnsi="Arial Narrow" w:cs="Arial"/>
                <w:b/>
                <w:bCs/>
                <w:sz w:val="22"/>
                <w:szCs w:val="22"/>
                <w:lang w:val="en-US"/>
              </w:rPr>
              <w:t xml:space="preserve"> </w:t>
            </w:r>
            <w:proofErr w:type="spellStart"/>
            <w:r w:rsidRPr="00006116">
              <w:rPr>
                <w:rFonts w:ascii="Arial Narrow" w:hAnsi="Arial Narrow" w:cs="Arial"/>
                <w:b/>
                <w:bCs/>
                <w:sz w:val="22"/>
                <w:szCs w:val="22"/>
                <w:lang w:val="en-US"/>
              </w:rPr>
              <w:t>hospodárstva</w:t>
            </w:r>
            <w:proofErr w:type="spellEnd"/>
            <w:r w:rsidRPr="00006116">
              <w:rPr>
                <w:rFonts w:ascii="Arial Narrow" w:hAnsi="Arial Narrow" w:cs="Arial"/>
                <w:b/>
                <w:bCs/>
                <w:sz w:val="22"/>
                <w:szCs w:val="22"/>
                <w:lang w:val="en-US"/>
              </w:rPr>
              <w:t xml:space="preserve"> S</w:t>
            </w:r>
            <w:r w:rsidR="00421CB5">
              <w:rPr>
                <w:rFonts w:ascii="Arial Narrow" w:hAnsi="Arial Narrow" w:cs="Arial"/>
                <w:b/>
                <w:bCs/>
                <w:sz w:val="22"/>
                <w:szCs w:val="22"/>
                <w:lang w:val="en-US"/>
              </w:rPr>
              <w:t>R</w:t>
            </w:r>
            <w:r w:rsidRPr="00006116">
              <w:rPr>
                <w:rFonts w:ascii="Arial Narrow" w:hAnsi="Arial Narrow" w:cs="Arial"/>
                <w:b/>
                <w:bCs/>
                <w:sz w:val="22"/>
                <w:szCs w:val="22"/>
                <w:lang w:val="en-US"/>
              </w:rPr>
              <w:t>:</w:t>
            </w:r>
            <w:r w:rsidRPr="00006116">
              <w:rPr>
                <w:rFonts w:ascii="Arial Narrow" w:hAnsi="Arial Narrow" w:cs="Arial"/>
                <w:sz w:val="22"/>
                <w:szCs w:val="22"/>
                <w:lang w:val="sk-SK"/>
              </w:rPr>
              <w:t xml:space="preserve"> Môžem sa opýtať na spôsob identifikácie domácností zaradených do zoznamu ministerstva práce? Existujú konkrétne kritériá, podľa ktorých sú domácnosti identifikované, či je tento proces systémový, alebo či sa ľudia hlásia proaktívne, prípadne či sú na základe dostupných dát zaradení do systému?</w:t>
            </w:r>
          </w:p>
        </w:tc>
      </w:tr>
      <w:tr w:rsidR="007E0FD5" w14:paraId="5811614C" w14:textId="77777777" w:rsidTr="007E0FD5">
        <w:tc>
          <w:tcPr>
            <w:tcW w:w="9062" w:type="dxa"/>
            <w:shd w:val="clear" w:color="auto" w:fill="FFFFFF" w:themeFill="background1"/>
          </w:tcPr>
          <w:p w14:paraId="7AA6477C" w14:textId="5F698E46" w:rsidR="007E0FD5" w:rsidRPr="00006116" w:rsidRDefault="007E0FD5" w:rsidP="00006116">
            <w:pPr>
              <w:jc w:val="both"/>
              <w:rPr>
                <w:rFonts w:ascii="Arial Narrow" w:hAnsi="Arial Narrow" w:cs="Arial"/>
                <w:b/>
                <w:bCs/>
                <w:sz w:val="22"/>
                <w:szCs w:val="22"/>
                <w:lang w:val="sk-SK"/>
              </w:rPr>
            </w:pPr>
            <w:r w:rsidRPr="00006116">
              <w:rPr>
                <w:rFonts w:ascii="Arial Narrow" w:hAnsi="Arial Narrow" w:cs="Arial"/>
                <w:b/>
                <w:bCs/>
                <w:sz w:val="22"/>
                <w:szCs w:val="22"/>
                <w:lang w:val="sk-SK"/>
              </w:rPr>
              <w:t>Odpoveď</w:t>
            </w:r>
            <w:r w:rsidR="00B52F64">
              <w:rPr>
                <w:rFonts w:ascii="Arial Narrow" w:hAnsi="Arial Narrow" w:cs="Arial"/>
                <w:b/>
                <w:bCs/>
                <w:sz w:val="22"/>
                <w:szCs w:val="22"/>
                <w:lang w:val="sk-SK"/>
              </w:rPr>
              <w:t xml:space="preserve"> </w:t>
            </w:r>
            <w:r w:rsidRPr="00006116">
              <w:rPr>
                <w:rFonts w:ascii="Arial Narrow" w:hAnsi="Arial Narrow" w:cs="Arial"/>
                <w:b/>
                <w:bCs/>
                <w:sz w:val="22"/>
                <w:szCs w:val="22"/>
                <w:lang w:val="sk-SK"/>
              </w:rPr>
              <w:t>Spišsk</w:t>
            </w:r>
            <w:r w:rsidR="00B52F64">
              <w:rPr>
                <w:rFonts w:ascii="Arial Narrow" w:hAnsi="Arial Narrow" w:cs="Arial"/>
                <w:b/>
                <w:bCs/>
                <w:sz w:val="22"/>
                <w:szCs w:val="22"/>
                <w:lang w:val="sk-SK"/>
              </w:rPr>
              <w:t>á</w:t>
            </w:r>
            <w:r w:rsidRPr="00006116">
              <w:rPr>
                <w:rFonts w:ascii="Arial Narrow" w:hAnsi="Arial Narrow" w:cs="Arial"/>
                <w:b/>
                <w:bCs/>
                <w:sz w:val="22"/>
                <w:szCs w:val="22"/>
                <w:lang w:val="sk-SK"/>
              </w:rPr>
              <w:t xml:space="preserve"> katolíck</w:t>
            </w:r>
            <w:r w:rsidR="00B52F64">
              <w:rPr>
                <w:rFonts w:ascii="Arial Narrow" w:hAnsi="Arial Narrow" w:cs="Arial"/>
                <w:b/>
                <w:bCs/>
                <w:sz w:val="22"/>
                <w:szCs w:val="22"/>
                <w:lang w:val="sk-SK"/>
              </w:rPr>
              <w:t>a</w:t>
            </w:r>
            <w:r w:rsidRPr="00006116">
              <w:rPr>
                <w:rFonts w:ascii="Arial Narrow" w:hAnsi="Arial Narrow" w:cs="Arial"/>
                <w:b/>
                <w:bCs/>
                <w:sz w:val="22"/>
                <w:szCs w:val="22"/>
                <w:lang w:val="sk-SK"/>
              </w:rPr>
              <w:t xml:space="preserve"> charit</w:t>
            </w:r>
            <w:r w:rsidR="00B52F64">
              <w:rPr>
                <w:rFonts w:ascii="Arial Narrow" w:hAnsi="Arial Narrow" w:cs="Arial"/>
                <w:b/>
                <w:bCs/>
                <w:sz w:val="22"/>
                <w:szCs w:val="22"/>
                <w:lang w:val="sk-SK"/>
              </w:rPr>
              <w:t>a</w:t>
            </w:r>
            <w:r w:rsidRPr="00006116">
              <w:rPr>
                <w:rFonts w:ascii="Arial Narrow" w:hAnsi="Arial Narrow" w:cs="Arial"/>
                <w:b/>
                <w:bCs/>
                <w:sz w:val="22"/>
                <w:szCs w:val="22"/>
                <w:lang w:val="sk-SK"/>
              </w:rPr>
              <w:t xml:space="preserve">: </w:t>
            </w:r>
            <w:r w:rsidRPr="00006116">
              <w:rPr>
                <w:rFonts w:ascii="Arial Narrow" w:hAnsi="Arial Narrow" w:cs="Arial"/>
                <w:sz w:val="22"/>
                <w:szCs w:val="22"/>
                <w:lang w:val="sk-SK"/>
              </w:rPr>
              <w:t>Domácnosti sú identifikované prostredníctvom realizácie sociálnych projektov, ktoré vykonávajú charity a iné sociálne inštitúcie na základe zákona o sociálnych službách. Organizácie pracujú s týmito skupinami dlhodobo a evidujú klientov v ucelenom systéme, ktorý obsahuje osobné spisy a karty. Tento systém poskytuje prehľad o životnej situácii klientov, vrátane bývania a finančnej situácie. Pri práci na finančnej gramotnosti sa často rieši aj celkové zlepšenie orientácie klientov v ich finančných možnostiach.</w:t>
            </w:r>
          </w:p>
        </w:tc>
      </w:tr>
      <w:tr w:rsidR="00421CB5" w:rsidRPr="00421CB5" w14:paraId="2A908B9F" w14:textId="77777777" w:rsidTr="00006116">
        <w:tc>
          <w:tcPr>
            <w:tcW w:w="9062" w:type="dxa"/>
            <w:shd w:val="clear" w:color="auto" w:fill="D9F2D0" w:themeFill="accent6" w:themeFillTint="33"/>
          </w:tcPr>
          <w:p w14:paraId="7AF88198" w14:textId="56789D6E" w:rsidR="007E0FD5" w:rsidRPr="00006116" w:rsidRDefault="007E0FD5" w:rsidP="00006116">
            <w:pPr>
              <w:jc w:val="both"/>
              <w:rPr>
                <w:rFonts w:ascii="Arial Narrow" w:hAnsi="Arial Narrow" w:cs="Arial"/>
                <w:b/>
                <w:bCs/>
                <w:color w:val="000000" w:themeColor="text1"/>
                <w:sz w:val="22"/>
                <w:szCs w:val="22"/>
                <w:lang w:val="sk-SK"/>
              </w:rPr>
            </w:pPr>
            <w:r w:rsidRPr="00006116">
              <w:rPr>
                <w:rFonts w:ascii="Arial Narrow" w:hAnsi="Arial Narrow" w:cs="Arial"/>
                <w:b/>
                <w:bCs/>
                <w:color w:val="000000" w:themeColor="text1"/>
                <w:sz w:val="22"/>
                <w:szCs w:val="22"/>
                <w:lang w:val="sk-SK"/>
              </w:rPr>
              <w:t xml:space="preserve">Otázka </w:t>
            </w:r>
            <w:proofErr w:type="spellStart"/>
            <w:r w:rsidRPr="00006116">
              <w:rPr>
                <w:rFonts w:ascii="Arial Narrow" w:hAnsi="Arial Narrow" w:cs="Arial"/>
                <w:b/>
                <w:bCs/>
                <w:color w:val="000000" w:themeColor="text1"/>
                <w:sz w:val="22"/>
                <w:szCs w:val="22"/>
                <w:lang w:val="en-US"/>
              </w:rPr>
              <w:t>Ministerstv</w:t>
            </w:r>
            <w:r w:rsidR="00E77875">
              <w:rPr>
                <w:rFonts w:ascii="Arial Narrow" w:hAnsi="Arial Narrow" w:cs="Arial"/>
                <w:b/>
                <w:bCs/>
                <w:color w:val="000000" w:themeColor="text1"/>
                <w:sz w:val="22"/>
                <w:szCs w:val="22"/>
                <w:lang w:val="en-US"/>
              </w:rPr>
              <w:t>o</w:t>
            </w:r>
            <w:proofErr w:type="spellEnd"/>
            <w:r w:rsidRPr="00006116">
              <w:rPr>
                <w:rFonts w:ascii="Arial Narrow" w:hAnsi="Arial Narrow" w:cs="Arial"/>
                <w:b/>
                <w:bCs/>
                <w:color w:val="000000" w:themeColor="text1"/>
                <w:sz w:val="22"/>
                <w:szCs w:val="22"/>
                <w:lang w:val="en-US"/>
              </w:rPr>
              <w:t xml:space="preserve"> </w:t>
            </w:r>
            <w:proofErr w:type="spellStart"/>
            <w:r w:rsidRPr="00006116">
              <w:rPr>
                <w:rFonts w:ascii="Arial Narrow" w:hAnsi="Arial Narrow" w:cs="Arial"/>
                <w:b/>
                <w:bCs/>
                <w:color w:val="000000" w:themeColor="text1"/>
                <w:sz w:val="22"/>
                <w:szCs w:val="22"/>
                <w:lang w:val="en-US"/>
              </w:rPr>
              <w:t>hospodárstva</w:t>
            </w:r>
            <w:proofErr w:type="spellEnd"/>
            <w:r w:rsidRPr="00006116">
              <w:rPr>
                <w:rFonts w:ascii="Arial Narrow" w:hAnsi="Arial Narrow" w:cs="Arial"/>
                <w:b/>
                <w:bCs/>
                <w:color w:val="000000" w:themeColor="text1"/>
                <w:sz w:val="22"/>
                <w:szCs w:val="22"/>
                <w:lang w:val="en-US"/>
              </w:rPr>
              <w:t xml:space="preserve"> S</w:t>
            </w:r>
            <w:r w:rsidR="00421CB5" w:rsidRPr="00006116">
              <w:rPr>
                <w:rFonts w:ascii="Arial Narrow" w:hAnsi="Arial Narrow" w:cs="Arial"/>
                <w:b/>
                <w:bCs/>
                <w:color w:val="000000" w:themeColor="text1"/>
                <w:sz w:val="22"/>
                <w:szCs w:val="22"/>
                <w:lang w:val="en-US"/>
              </w:rPr>
              <w:t>R</w:t>
            </w:r>
            <w:r w:rsidRPr="00006116">
              <w:rPr>
                <w:rFonts w:ascii="Arial Narrow" w:hAnsi="Arial Narrow" w:cs="Arial"/>
                <w:b/>
                <w:bCs/>
                <w:color w:val="000000" w:themeColor="text1"/>
                <w:sz w:val="22"/>
                <w:szCs w:val="22"/>
                <w:lang w:val="en-US"/>
              </w:rPr>
              <w:t>:</w:t>
            </w:r>
            <w:r w:rsidRPr="00006116">
              <w:rPr>
                <w:rFonts w:ascii="Arial Narrow" w:hAnsi="Arial Narrow" w:cs="Arial"/>
                <w:color w:val="000000" w:themeColor="text1"/>
                <w:sz w:val="22"/>
                <w:szCs w:val="22"/>
                <w:lang w:val="sk-SK"/>
              </w:rPr>
              <w:t xml:space="preserve"> Máte zavedený nejaký systematický prístup pre zaraďovanie týchto klientov do tohto zoznamu alebo ako to funguje?</w:t>
            </w:r>
          </w:p>
        </w:tc>
      </w:tr>
      <w:tr w:rsidR="007E0FD5" w14:paraId="57D45342" w14:textId="77777777" w:rsidTr="007E0FD5">
        <w:tc>
          <w:tcPr>
            <w:tcW w:w="9062" w:type="dxa"/>
            <w:shd w:val="clear" w:color="auto" w:fill="FFFFFF" w:themeFill="background1"/>
          </w:tcPr>
          <w:p w14:paraId="5891436B" w14:textId="14E8904C" w:rsidR="007E0FD5" w:rsidRPr="00006116" w:rsidRDefault="007E0FD5" w:rsidP="00006116">
            <w:pPr>
              <w:jc w:val="both"/>
              <w:rPr>
                <w:rFonts w:ascii="Arial Narrow" w:hAnsi="Arial Narrow" w:cs="Arial"/>
                <w:b/>
                <w:bCs/>
                <w:sz w:val="22"/>
                <w:szCs w:val="22"/>
                <w:lang w:val="sk-SK"/>
              </w:rPr>
            </w:pPr>
            <w:r w:rsidRPr="00006116">
              <w:rPr>
                <w:rFonts w:ascii="Arial Narrow" w:hAnsi="Arial Narrow" w:cs="Arial"/>
                <w:b/>
                <w:bCs/>
                <w:sz w:val="22"/>
                <w:szCs w:val="22"/>
                <w:lang w:val="sk-SK"/>
              </w:rPr>
              <w:t>Odpoveď Spišsk</w:t>
            </w:r>
            <w:r w:rsidR="00E77875">
              <w:rPr>
                <w:rFonts w:ascii="Arial Narrow" w:hAnsi="Arial Narrow" w:cs="Arial"/>
                <w:b/>
                <w:bCs/>
                <w:sz w:val="22"/>
                <w:szCs w:val="22"/>
                <w:lang w:val="sk-SK"/>
              </w:rPr>
              <w:t>á</w:t>
            </w:r>
            <w:r w:rsidRPr="00006116">
              <w:rPr>
                <w:rFonts w:ascii="Arial Narrow" w:hAnsi="Arial Narrow" w:cs="Arial"/>
                <w:b/>
                <w:bCs/>
                <w:sz w:val="22"/>
                <w:szCs w:val="22"/>
                <w:lang w:val="sk-SK"/>
              </w:rPr>
              <w:t xml:space="preserve"> katolíck</w:t>
            </w:r>
            <w:r w:rsidR="00E7741E">
              <w:rPr>
                <w:rFonts w:ascii="Arial Narrow" w:hAnsi="Arial Narrow" w:cs="Arial"/>
                <w:b/>
                <w:bCs/>
                <w:sz w:val="22"/>
                <w:szCs w:val="22"/>
                <w:lang w:val="sk-SK"/>
              </w:rPr>
              <w:t>a</w:t>
            </w:r>
            <w:r w:rsidRPr="00006116">
              <w:rPr>
                <w:rFonts w:ascii="Arial Narrow" w:hAnsi="Arial Narrow" w:cs="Arial"/>
                <w:b/>
                <w:bCs/>
                <w:sz w:val="22"/>
                <w:szCs w:val="22"/>
                <w:lang w:val="sk-SK"/>
              </w:rPr>
              <w:t xml:space="preserve"> charit</w:t>
            </w:r>
            <w:r w:rsidR="00E7741E">
              <w:rPr>
                <w:rFonts w:ascii="Arial Narrow" w:hAnsi="Arial Narrow" w:cs="Arial"/>
                <w:b/>
                <w:bCs/>
                <w:sz w:val="22"/>
                <w:szCs w:val="22"/>
                <w:lang w:val="sk-SK"/>
              </w:rPr>
              <w:t>a</w:t>
            </w:r>
            <w:r w:rsidRPr="00006116">
              <w:rPr>
                <w:rFonts w:ascii="Arial Narrow" w:hAnsi="Arial Narrow" w:cs="Arial"/>
                <w:b/>
                <w:bCs/>
                <w:sz w:val="22"/>
                <w:szCs w:val="22"/>
                <w:lang w:val="sk-SK"/>
              </w:rPr>
              <w:t xml:space="preserve">: </w:t>
            </w:r>
            <w:r w:rsidRPr="00006116">
              <w:rPr>
                <w:rFonts w:ascii="Arial Narrow" w:hAnsi="Arial Narrow" w:cs="Arial"/>
                <w:sz w:val="22"/>
                <w:szCs w:val="22"/>
                <w:lang w:val="sk-SK"/>
              </w:rPr>
              <w:t xml:space="preserve">Organizácie poskytujúce sociálne služby sú povinné evidovať svojich klientov a zaznamenávať vykonané aktivity. Sociálni pracovníci sledujú vývoj klienta v čase, monitorujú posuny a zaznamenávajú všetky poskytnuté služby. Tento proces je neoddeliteľnou súčasťou ich práce a zabezpečuje </w:t>
            </w:r>
            <w:proofErr w:type="spellStart"/>
            <w:r w:rsidRPr="00006116">
              <w:rPr>
                <w:rFonts w:ascii="Arial Narrow" w:hAnsi="Arial Narrow" w:cs="Arial"/>
                <w:sz w:val="22"/>
                <w:szCs w:val="22"/>
                <w:lang w:val="sk-SK"/>
              </w:rPr>
              <w:t>dohľadateľnosť</w:t>
            </w:r>
            <w:proofErr w:type="spellEnd"/>
            <w:r w:rsidRPr="00006116">
              <w:rPr>
                <w:rFonts w:ascii="Arial Narrow" w:hAnsi="Arial Narrow" w:cs="Arial"/>
                <w:sz w:val="22"/>
                <w:szCs w:val="22"/>
                <w:lang w:val="sk-SK"/>
              </w:rPr>
              <w:t xml:space="preserve"> a kontinuitu poskytovanej pomoci.</w:t>
            </w:r>
          </w:p>
        </w:tc>
      </w:tr>
      <w:tr w:rsidR="007E0FD5" w14:paraId="02C36D43" w14:textId="77777777" w:rsidTr="00006116">
        <w:tc>
          <w:tcPr>
            <w:tcW w:w="9062" w:type="dxa"/>
            <w:shd w:val="clear" w:color="auto" w:fill="D9F2D0" w:themeFill="accent6" w:themeFillTint="33"/>
          </w:tcPr>
          <w:p w14:paraId="00C438CB" w14:textId="198380E2" w:rsidR="007E0FD5" w:rsidRPr="00006116" w:rsidRDefault="007E0FD5" w:rsidP="00006116">
            <w:pPr>
              <w:jc w:val="both"/>
              <w:rPr>
                <w:rFonts w:ascii="Arial Narrow" w:hAnsi="Arial Narrow" w:cs="Arial"/>
                <w:b/>
                <w:bCs/>
                <w:sz w:val="22"/>
                <w:szCs w:val="22"/>
                <w:lang w:val="sk-SK"/>
              </w:rPr>
            </w:pPr>
            <w:r w:rsidRPr="00006116">
              <w:rPr>
                <w:rFonts w:ascii="Arial Narrow" w:hAnsi="Arial Narrow" w:cs="Arial"/>
                <w:b/>
                <w:bCs/>
                <w:sz w:val="22"/>
                <w:szCs w:val="22"/>
                <w:lang w:val="sk-SK"/>
              </w:rPr>
              <w:t>Otázka</w:t>
            </w:r>
            <w:r w:rsidR="00E7741E">
              <w:rPr>
                <w:rFonts w:ascii="Arial Narrow" w:hAnsi="Arial Narrow" w:cs="Arial"/>
                <w:b/>
                <w:bCs/>
                <w:sz w:val="22"/>
                <w:szCs w:val="22"/>
                <w:lang w:val="sk-SK"/>
              </w:rPr>
              <w:t xml:space="preserve"> </w:t>
            </w:r>
            <w:proofErr w:type="spellStart"/>
            <w:r w:rsidRPr="00006116">
              <w:rPr>
                <w:rFonts w:ascii="Arial Narrow" w:hAnsi="Arial Narrow" w:cs="Arial"/>
                <w:b/>
                <w:bCs/>
                <w:sz w:val="22"/>
                <w:szCs w:val="22"/>
                <w:lang w:val="en-US"/>
              </w:rPr>
              <w:t>Ministerstv</w:t>
            </w:r>
            <w:r w:rsidR="00E7741E">
              <w:rPr>
                <w:rFonts w:ascii="Arial Narrow" w:hAnsi="Arial Narrow" w:cs="Arial"/>
                <w:b/>
                <w:bCs/>
                <w:sz w:val="22"/>
                <w:szCs w:val="22"/>
                <w:lang w:val="en-US"/>
              </w:rPr>
              <w:t>o</w:t>
            </w:r>
            <w:proofErr w:type="spellEnd"/>
            <w:r w:rsidRPr="00006116">
              <w:rPr>
                <w:rFonts w:ascii="Arial Narrow" w:hAnsi="Arial Narrow" w:cs="Arial"/>
                <w:b/>
                <w:bCs/>
                <w:sz w:val="22"/>
                <w:szCs w:val="22"/>
                <w:lang w:val="en-US"/>
              </w:rPr>
              <w:t xml:space="preserve"> </w:t>
            </w:r>
            <w:proofErr w:type="spellStart"/>
            <w:r w:rsidRPr="00006116">
              <w:rPr>
                <w:rFonts w:ascii="Arial Narrow" w:hAnsi="Arial Narrow" w:cs="Arial"/>
                <w:b/>
                <w:bCs/>
                <w:sz w:val="22"/>
                <w:szCs w:val="22"/>
                <w:lang w:val="en-US"/>
              </w:rPr>
              <w:t>hospodárstva</w:t>
            </w:r>
            <w:proofErr w:type="spellEnd"/>
            <w:r w:rsidRPr="00006116">
              <w:rPr>
                <w:rFonts w:ascii="Arial Narrow" w:hAnsi="Arial Narrow" w:cs="Arial"/>
                <w:b/>
                <w:bCs/>
                <w:sz w:val="22"/>
                <w:szCs w:val="22"/>
                <w:lang w:val="en-US"/>
              </w:rPr>
              <w:t xml:space="preserve"> </w:t>
            </w:r>
            <w:r w:rsidR="00421CB5">
              <w:rPr>
                <w:rFonts w:ascii="Arial Narrow" w:hAnsi="Arial Narrow" w:cs="Arial"/>
                <w:b/>
                <w:bCs/>
                <w:sz w:val="22"/>
                <w:szCs w:val="22"/>
                <w:lang w:val="en-US"/>
              </w:rPr>
              <w:t>SR</w:t>
            </w:r>
            <w:r w:rsidRPr="00006116">
              <w:rPr>
                <w:rFonts w:ascii="Arial Narrow" w:hAnsi="Arial Narrow" w:cs="Arial"/>
                <w:b/>
                <w:bCs/>
                <w:sz w:val="22"/>
                <w:szCs w:val="22"/>
                <w:lang w:val="en-US"/>
              </w:rPr>
              <w:t>:</w:t>
            </w:r>
            <w:r w:rsidRPr="00006116">
              <w:rPr>
                <w:rFonts w:ascii="Arial Narrow" w:hAnsi="Arial Narrow" w:cs="Arial"/>
                <w:sz w:val="22"/>
                <w:szCs w:val="22"/>
                <w:lang w:val="sk-SK"/>
              </w:rPr>
              <w:t xml:space="preserve"> Sú identifikovaní na základe dát zo sociálnej poisťovne alebo na základe možno nejakého terénneho prieskumu?</w:t>
            </w:r>
          </w:p>
        </w:tc>
      </w:tr>
      <w:tr w:rsidR="007E0FD5" w14:paraId="5BAF543D" w14:textId="77777777" w:rsidTr="007E0FD5">
        <w:tc>
          <w:tcPr>
            <w:tcW w:w="9062" w:type="dxa"/>
            <w:shd w:val="clear" w:color="auto" w:fill="FFFFFF" w:themeFill="background1"/>
          </w:tcPr>
          <w:p w14:paraId="051397B3" w14:textId="2C3FAF75" w:rsidR="007E0FD5" w:rsidRPr="00006116" w:rsidRDefault="007E0FD5" w:rsidP="00006116">
            <w:pPr>
              <w:jc w:val="both"/>
              <w:rPr>
                <w:rFonts w:ascii="Arial Narrow" w:hAnsi="Arial Narrow" w:cs="Arial"/>
                <w:b/>
                <w:bCs/>
                <w:sz w:val="22"/>
                <w:szCs w:val="22"/>
                <w:lang w:val="sk-SK"/>
              </w:rPr>
            </w:pPr>
            <w:r w:rsidRPr="00006116">
              <w:rPr>
                <w:rFonts w:ascii="Arial Narrow" w:hAnsi="Arial Narrow" w:cs="Arial"/>
                <w:b/>
                <w:bCs/>
                <w:sz w:val="22"/>
                <w:szCs w:val="22"/>
                <w:lang w:val="sk-SK"/>
              </w:rPr>
              <w:t>Odpoveď Spišsk</w:t>
            </w:r>
            <w:r w:rsidR="00E33634">
              <w:rPr>
                <w:rFonts w:ascii="Arial Narrow" w:hAnsi="Arial Narrow" w:cs="Arial"/>
                <w:b/>
                <w:bCs/>
                <w:sz w:val="22"/>
                <w:szCs w:val="22"/>
                <w:lang w:val="sk-SK"/>
              </w:rPr>
              <w:t>á</w:t>
            </w:r>
            <w:r w:rsidRPr="00006116">
              <w:rPr>
                <w:rFonts w:ascii="Arial Narrow" w:hAnsi="Arial Narrow" w:cs="Arial"/>
                <w:b/>
                <w:bCs/>
                <w:sz w:val="22"/>
                <w:szCs w:val="22"/>
                <w:lang w:val="sk-SK"/>
              </w:rPr>
              <w:t xml:space="preserve"> katolíck</w:t>
            </w:r>
            <w:r w:rsidR="00E33634">
              <w:rPr>
                <w:rFonts w:ascii="Arial Narrow" w:hAnsi="Arial Narrow" w:cs="Arial"/>
                <w:b/>
                <w:bCs/>
                <w:sz w:val="22"/>
                <w:szCs w:val="22"/>
                <w:lang w:val="sk-SK"/>
              </w:rPr>
              <w:t xml:space="preserve">a </w:t>
            </w:r>
            <w:r w:rsidRPr="00006116">
              <w:rPr>
                <w:rFonts w:ascii="Arial Narrow" w:hAnsi="Arial Narrow" w:cs="Arial"/>
                <w:b/>
                <w:bCs/>
                <w:sz w:val="22"/>
                <w:szCs w:val="22"/>
                <w:lang w:val="sk-SK"/>
              </w:rPr>
              <w:t>charit</w:t>
            </w:r>
            <w:r w:rsidR="00E33634">
              <w:rPr>
                <w:rFonts w:ascii="Arial Narrow" w:hAnsi="Arial Narrow" w:cs="Arial"/>
                <w:b/>
                <w:bCs/>
                <w:sz w:val="22"/>
                <w:szCs w:val="22"/>
                <w:lang w:val="sk-SK"/>
              </w:rPr>
              <w:t>a</w:t>
            </w:r>
            <w:r w:rsidRPr="00006116">
              <w:rPr>
                <w:rFonts w:ascii="Arial Narrow" w:hAnsi="Arial Narrow" w:cs="Arial"/>
                <w:b/>
                <w:bCs/>
                <w:sz w:val="22"/>
                <w:szCs w:val="22"/>
                <w:lang w:val="sk-SK"/>
              </w:rPr>
              <w:t xml:space="preserve">: </w:t>
            </w:r>
            <w:r w:rsidRPr="00006116">
              <w:rPr>
                <w:rFonts w:ascii="Arial Narrow" w:hAnsi="Arial Narrow" w:cs="Arial"/>
                <w:sz w:val="22"/>
                <w:szCs w:val="22"/>
                <w:lang w:val="sk-SK"/>
              </w:rPr>
              <w:t>Áno aj aj. Práca s dotyčným človekom je evidovaná a je samozrejme aj kontrolovaná Ministerstvom práce, ktoré môže prísť na kontrolu.</w:t>
            </w:r>
          </w:p>
        </w:tc>
      </w:tr>
      <w:tr w:rsidR="005A560F" w14:paraId="1CBA6DFA" w14:textId="77777777" w:rsidTr="00263950">
        <w:tc>
          <w:tcPr>
            <w:tcW w:w="9062" w:type="dxa"/>
            <w:shd w:val="clear" w:color="auto" w:fill="FFFFFF" w:themeFill="background1"/>
          </w:tcPr>
          <w:p w14:paraId="7EAF0E09" w14:textId="49D4CECC" w:rsidR="005A560F" w:rsidRPr="002163C3" w:rsidRDefault="005A560F" w:rsidP="002163C3">
            <w:pPr>
              <w:jc w:val="both"/>
              <w:rPr>
                <w:rFonts w:ascii="Arial Narrow" w:hAnsi="Arial Narrow" w:cs="Arial"/>
                <w:sz w:val="22"/>
                <w:szCs w:val="22"/>
                <w:lang w:val="sk-SK"/>
              </w:rPr>
            </w:pPr>
            <w:proofErr w:type="spellStart"/>
            <w:r w:rsidRPr="002163C3">
              <w:rPr>
                <w:rFonts w:ascii="Arial Narrow" w:hAnsi="Arial Narrow" w:cs="Arial"/>
                <w:b/>
                <w:bCs/>
                <w:sz w:val="22"/>
                <w:szCs w:val="22"/>
                <w:lang w:val="en-US"/>
              </w:rPr>
              <w:t>Komentár</w:t>
            </w:r>
            <w:proofErr w:type="spellEnd"/>
            <w:r w:rsidRPr="002163C3">
              <w:rPr>
                <w:rFonts w:ascii="Arial Narrow" w:hAnsi="Arial Narrow" w:cs="Arial"/>
                <w:b/>
                <w:bCs/>
                <w:sz w:val="22"/>
                <w:szCs w:val="22"/>
                <w:lang w:val="en-US"/>
              </w:rPr>
              <w:t xml:space="preserve"> </w:t>
            </w:r>
            <w:proofErr w:type="spellStart"/>
            <w:r w:rsidRPr="002163C3">
              <w:rPr>
                <w:rFonts w:ascii="Arial Narrow" w:hAnsi="Arial Narrow" w:cs="Arial"/>
                <w:b/>
                <w:bCs/>
                <w:sz w:val="22"/>
                <w:szCs w:val="22"/>
                <w:lang w:val="en-US"/>
              </w:rPr>
              <w:t>Cyklokoalíci</w:t>
            </w:r>
            <w:r w:rsidR="00E33634">
              <w:rPr>
                <w:rFonts w:ascii="Arial Narrow" w:hAnsi="Arial Narrow" w:cs="Arial"/>
                <w:b/>
                <w:bCs/>
                <w:sz w:val="22"/>
                <w:szCs w:val="22"/>
                <w:lang w:val="en-US"/>
              </w:rPr>
              <w:t>a</w:t>
            </w:r>
            <w:proofErr w:type="spellEnd"/>
            <w:r w:rsidRPr="002163C3">
              <w:rPr>
                <w:rFonts w:ascii="Arial Narrow" w:hAnsi="Arial Narrow" w:cs="Arial"/>
                <w:b/>
                <w:bCs/>
                <w:sz w:val="22"/>
                <w:szCs w:val="22"/>
                <w:lang w:val="en-US"/>
              </w:rPr>
              <w:t xml:space="preserve">: </w:t>
            </w:r>
            <w:r w:rsidRPr="002163C3">
              <w:rPr>
                <w:rFonts w:ascii="Arial Narrow" w:hAnsi="Arial Narrow" w:cs="Arial"/>
                <w:sz w:val="22"/>
                <w:szCs w:val="22"/>
                <w:lang w:val="sk-SK"/>
              </w:rPr>
              <w:t>Rád by som upozornil na dôležitosť prepojenia opatrení pre budovy s dopravnou infraštruktúrou, čím by sa mohli vytvoriť vzorové projekty aj v oblasti mobility. Napríklad by to mohlo zahŕňať parkovanie bicyklov (v súlade so smernicou o energetickej efektívnosti budov), podporu zdieľaných áut a nákladných bicyklov či napojenie budov na pešiu a cyklistickú infraštruktúru. Bolo by dobré, aby sa tieto aspekty zohľadnili pri vzdelávaní samospráv a odborníkov..</w:t>
            </w:r>
          </w:p>
        </w:tc>
      </w:tr>
      <w:tr w:rsidR="005A560F" w14:paraId="65450C37" w14:textId="77777777" w:rsidTr="00006116">
        <w:tc>
          <w:tcPr>
            <w:tcW w:w="9062" w:type="dxa"/>
            <w:shd w:val="clear" w:color="auto" w:fill="D9F2D0" w:themeFill="accent6" w:themeFillTint="33"/>
          </w:tcPr>
          <w:p w14:paraId="225D02E7" w14:textId="32835343" w:rsidR="005A560F" w:rsidRPr="002163C3" w:rsidRDefault="005A560F" w:rsidP="002163C3">
            <w:pPr>
              <w:jc w:val="both"/>
              <w:rPr>
                <w:rFonts w:ascii="Arial Narrow" w:hAnsi="Arial Narrow" w:cs="Arial"/>
                <w:b/>
                <w:bCs/>
                <w:sz w:val="22"/>
                <w:szCs w:val="22"/>
                <w:lang w:val="en-US"/>
              </w:rPr>
            </w:pPr>
            <w:proofErr w:type="spellStart"/>
            <w:r w:rsidRPr="002163C3">
              <w:rPr>
                <w:rFonts w:ascii="Arial Narrow" w:hAnsi="Arial Narrow" w:cs="Arial"/>
                <w:b/>
                <w:bCs/>
                <w:sz w:val="22"/>
                <w:szCs w:val="22"/>
                <w:lang w:val="en-US"/>
              </w:rPr>
              <w:t>Otázka</w:t>
            </w:r>
            <w:proofErr w:type="spellEnd"/>
            <w:r w:rsidRPr="002163C3">
              <w:rPr>
                <w:rFonts w:ascii="Arial Narrow" w:hAnsi="Arial Narrow" w:cs="Arial"/>
                <w:b/>
                <w:bCs/>
                <w:sz w:val="22"/>
                <w:szCs w:val="22"/>
                <w:lang w:val="en-US"/>
              </w:rPr>
              <w:t xml:space="preserve"> </w:t>
            </w:r>
            <w:proofErr w:type="spellStart"/>
            <w:r w:rsidRPr="002163C3">
              <w:rPr>
                <w:rFonts w:ascii="Arial Narrow" w:hAnsi="Arial Narrow" w:cs="Arial"/>
                <w:b/>
                <w:bCs/>
                <w:sz w:val="22"/>
                <w:szCs w:val="22"/>
                <w:lang w:val="en-US"/>
              </w:rPr>
              <w:t>Útvar</w:t>
            </w:r>
            <w:proofErr w:type="spellEnd"/>
            <w:r w:rsidRPr="002163C3">
              <w:rPr>
                <w:rFonts w:ascii="Arial Narrow" w:hAnsi="Arial Narrow" w:cs="Arial"/>
                <w:b/>
                <w:bCs/>
                <w:sz w:val="22"/>
                <w:szCs w:val="22"/>
                <w:lang w:val="en-US"/>
              </w:rPr>
              <w:t xml:space="preserve"> </w:t>
            </w:r>
            <w:proofErr w:type="spellStart"/>
            <w:r w:rsidRPr="002163C3">
              <w:rPr>
                <w:rFonts w:ascii="Arial Narrow" w:hAnsi="Arial Narrow" w:cs="Arial"/>
                <w:b/>
                <w:bCs/>
                <w:sz w:val="22"/>
                <w:szCs w:val="22"/>
                <w:lang w:val="en-US"/>
              </w:rPr>
              <w:t>hodnoty</w:t>
            </w:r>
            <w:proofErr w:type="spellEnd"/>
            <w:r w:rsidRPr="002163C3">
              <w:rPr>
                <w:rFonts w:ascii="Arial Narrow" w:hAnsi="Arial Narrow" w:cs="Arial"/>
                <w:b/>
                <w:bCs/>
                <w:sz w:val="22"/>
                <w:szCs w:val="22"/>
                <w:lang w:val="en-US"/>
              </w:rPr>
              <w:t xml:space="preserve"> za </w:t>
            </w:r>
            <w:proofErr w:type="spellStart"/>
            <w:r w:rsidRPr="002163C3">
              <w:rPr>
                <w:rFonts w:ascii="Arial Narrow" w:hAnsi="Arial Narrow" w:cs="Arial"/>
                <w:b/>
                <w:bCs/>
                <w:sz w:val="22"/>
                <w:szCs w:val="22"/>
                <w:lang w:val="en-US"/>
              </w:rPr>
              <w:t>peniaze</w:t>
            </w:r>
            <w:proofErr w:type="spellEnd"/>
            <w:r w:rsidRPr="002163C3">
              <w:rPr>
                <w:rFonts w:ascii="Arial Narrow" w:hAnsi="Arial Narrow" w:cs="Arial"/>
                <w:b/>
                <w:bCs/>
                <w:sz w:val="22"/>
                <w:szCs w:val="22"/>
                <w:lang w:val="en-US"/>
              </w:rPr>
              <w:t xml:space="preserve">: </w:t>
            </w:r>
            <w:r w:rsidRPr="002163C3">
              <w:rPr>
                <w:rFonts w:ascii="Arial Narrow" w:hAnsi="Arial Narrow" w:cs="Arial"/>
                <w:sz w:val="22"/>
                <w:szCs w:val="22"/>
                <w:lang w:val="sk-SK"/>
              </w:rPr>
              <w:t>Modernizačný fond neplánoval podporovať hĺbkovú ale čiastkovú obnovu. Je teda možné v tom prípade hovoriť o doplnkovosti a teda oba programy (ako je dnes Obnov dom a Obnov dom mini) by mohli existovať súbežne?</w:t>
            </w:r>
          </w:p>
        </w:tc>
      </w:tr>
      <w:tr w:rsidR="005A560F" w:rsidRPr="005A560F" w14:paraId="0A7229BF" w14:textId="77777777" w:rsidTr="007E0FD5">
        <w:tc>
          <w:tcPr>
            <w:tcW w:w="9062" w:type="dxa"/>
            <w:shd w:val="clear" w:color="auto" w:fill="FFFFFF" w:themeFill="background1"/>
          </w:tcPr>
          <w:p w14:paraId="41DE5BBD" w14:textId="5005EF52" w:rsidR="005A560F" w:rsidRPr="00006116" w:rsidRDefault="005A560F" w:rsidP="00006116">
            <w:pPr>
              <w:jc w:val="both"/>
              <w:rPr>
                <w:rFonts w:ascii="Arial Narrow" w:hAnsi="Arial Narrow" w:cs="Arial"/>
                <w:b/>
                <w:bCs/>
                <w:sz w:val="22"/>
                <w:szCs w:val="22"/>
                <w:lang w:val="sk-SK"/>
              </w:rPr>
            </w:pPr>
            <w:r w:rsidRPr="00006116">
              <w:rPr>
                <w:rFonts w:ascii="Arial Narrow" w:hAnsi="Arial Narrow" w:cs="Arial"/>
                <w:b/>
                <w:bCs/>
                <w:sz w:val="22"/>
                <w:szCs w:val="22"/>
                <w:lang w:val="sk-SK"/>
              </w:rPr>
              <w:t xml:space="preserve">Odpoveď </w:t>
            </w:r>
            <w:proofErr w:type="spellStart"/>
            <w:r w:rsidRPr="00006116">
              <w:rPr>
                <w:rFonts w:ascii="Arial Narrow" w:hAnsi="Arial Narrow" w:cs="Arial"/>
                <w:b/>
                <w:bCs/>
                <w:sz w:val="22"/>
                <w:szCs w:val="22"/>
                <w:lang w:val="sk-SK"/>
              </w:rPr>
              <w:t>Trinomics</w:t>
            </w:r>
            <w:proofErr w:type="spellEnd"/>
            <w:r w:rsidR="00094DA2">
              <w:rPr>
                <w:rFonts w:ascii="Arial Narrow" w:hAnsi="Arial Narrow" w:cs="Arial"/>
                <w:b/>
                <w:bCs/>
                <w:sz w:val="22"/>
                <w:szCs w:val="22"/>
                <w:lang w:val="sk-SK"/>
              </w:rPr>
              <w:t xml:space="preserve"> SK tím</w:t>
            </w:r>
            <w:r w:rsidRPr="00006116">
              <w:rPr>
                <w:rFonts w:ascii="Arial Narrow" w:hAnsi="Arial Narrow" w:cs="Arial"/>
                <w:b/>
                <w:bCs/>
                <w:sz w:val="22"/>
                <w:szCs w:val="22"/>
                <w:lang w:val="sk-SK"/>
              </w:rPr>
              <w:t xml:space="preserve">: </w:t>
            </w:r>
            <w:r w:rsidRPr="00006116">
              <w:rPr>
                <w:rFonts w:ascii="Arial Narrow" w:hAnsi="Arial Narrow" w:cs="Arial"/>
                <w:sz w:val="22"/>
                <w:szCs w:val="22"/>
                <w:lang w:val="sk-SK"/>
              </w:rPr>
              <w:t>V nariadení sa uvádza, že doplnkovosť môže zahŕňať aj kvalitatívnu zmenu, ako zvýšenie ambícií opatrení. Potrebné bude  detailnejšie špecifikovanie opatrení. Napríklad rozdiel medzi čiastkovou obnovou, cca 11 000 € na dom plánovaná z Modernizačného fondu a hĺbkovou obnovou, pričom rozdiel medzi nimi by mohol byť dostatočný na oprávnenosť pre pokrytie zo SKF.</w:t>
            </w:r>
          </w:p>
        </w:tc>
      </w:tr>
      <w:tr w:rsidR="005A560F" w14:paraId="3B6B2786" w14:textId="77777777" w:rsidTr="00006116">
        <w:tc>
          <w:tcPr>
            <w:tcW w:w="9062" w:type="dxa"/>
            <w:shd w:val="clear" w:color="auto" w:fill="D9F2D0" w:themeFill="accent6" w:themeFillTint="33"/>
          </w:tcPr>
          <w:p w14:paraId="7C2F3E04" w14:textId="60A74BF4" w:rsidR="005A560F" w:rsidRPr="002163C3" w:rsidRDefault="005A560F" w:rsidP="002163C3">
            <w:pPr>
              <w:jc w:val="both"/>
              <w:rPr>
                <w:rFonts w:ascii="Arial Narrow" w:hAnsi="Arial Narrow" w:cs="Arial"/>
                <w:b/>
                <w:bCs/>
                <w:sz w:val="22"/>
                <w:szCs w:val="22"/>
                <w:lang w:val="en-US"/>
              </w:rPr>
            </w:pPr>
            <w:proofErr w:type="spellStart"/>
            <w:proofErr w:type="gramStart"/>
            <w:r w:rsidRPr="002163C3">
              <w:rPr>
                <w:rFonts w:ascii="Arial Narrow" w:hAnsi="Arial Narrow" w:cs="Arial"/>
                <w:b/>
                <w:bCs/>
                <w:sz w:val="22"/>
                <w:szCs w:val="22"/>
                <w:lang w:val="en-US"/>
              </w:rPr>
              <w:t>Otázka</w:t>
            </w:r>
            <w:proofErr w:type="spellEnd"/>
            <w:r w:rsidRPr="002163C3">
              <w:rPr>
                <w:rFonts w:ascii="Arial Narrow" w:hAnsi="Arial Narrow" w:cs="Arial"/>
                <w:b/>
                <w:bCs/>
                <w:sz w:val="22"/>
                <w:szCs w:val="22"/>
                <w:lang w:val="en-US"/>
              </w:rPr>
              <w:t xml:space="preserve">  </w:t>
            </w:r>
            <w:proofErr w:type="spellStart"/>
            <w:r w:rsidRPr="002163C3">
              <w:rPr>
                <w:rFonts w:ascii="Arial Narrow" w:hAnsi="Arial Narrow" w:cs="Arial"/>
                <w:b/>
                <w:bCs/>
                <w:sz w:val="22"/>
                <w:szCs w:val="22"/>
                <w:lang w:val="en-US"/>
              </w:rPr>
              <w:t>Ministerstv</w:t>
            </w:r>
            <w:r w:rsidR="00B640A6">
              <w:rPr>
                <w:rFonts w:ascii="Arial Narrow" w:hAnsi="Arial Narrow" w:cs="Arial"/>
                <w:b/>
                <w:bCs/>
                <w:sz w:val="22"/>
                <w:szCs w:val="22"/>
                <w:lang w:val="en-US"/>
              </w:rPr>
              <w:t>o</w:t>
            </w:r>
            <w:proofErr w:type="spellEnd"/>
            <w:proofErr w:type="gramEnd"/>
            <w:r w:rsidRPr="002163C3">
              <w:rPr>
                <w:rFonts w:ascii="Arial Narrow" w:hAnsi="Arial Narrow" w:cs="Arial"/>
                <w:b/>
                <w:bCs/>
                <w:sz w:val="22"/>
                <w:szCs w:val="22"/>
                <w:lang w:val="en-US"/>
              </w:rPr>
              <w:t xml:space="preserve"> </w:t>
            </w:r>
            <w:proofErr w:type="spellStart"/>
            <w:r w:rsidRPr="002163C3">
              <w:rPr>
                <w:rFonts w:ascii="Arial Narrow" w:hAnsi="Arial Narrow" w:cs="Arial"/>
                <w:b/>
                <w:bCs/>
                <w:sz w:val="22"/>
                <w:szCs w:val="22"/>
                <w:lang w:val="en-US"/>
              </w:rPr>
              <w:t>hospodárstva</w:t>
            </w:r>
            <w:proofErr w:type="spellEnd"/>
            <w:r w:rsidRPr="002163C3">
              <w:rPr>
                <w:rFonts w:ascii="Arial Narrow" w:hAnsi="Arial Narrow" w:cs="Arial"/>
                <w:b/>
                <w:bCs/>
                <w:sz w:val="22"/>
                <w:szCs w:val="22"/>
                <w:lang w:val="en-US"/>
              </w:rPr>
              <w:t xml:space="preserve"> S</w:t>
            </w:r>
            <w:r w:rsidR="00421CB5">
              <w:rPr>
                <w:rFonts w:ascii="Arial Narrow" w:hAnsi="Arial Narrow" w:cs="Arial"/>
                <w:b/>
                <w:bCs/>
                <w:sz w:val="22"/>
                <w:szCs w:val="22"/>
                <w:lang w:val="en-US"/>
              </w:rPr>
              <w:t>R</w:t>
            </w:r>
            <w:r w:rsidRPr="002163C3">
              <w:rPr>
                <w:rFonts w:ascii="Arial Narrow" w:hAnsi="Arial Narrow" w:cs="Arial"/>
                <w:b/>
                <w:bCs/>
                <w:sz w:val="22"/>
                <w:szCs w:val="22"/>
                <w:lang w:val="en-US"/>
              </w:rPr>
              <w:t>:</w:t>
            </w:r>
            <w:r w:rsidRPr="002163C3">
              <w:rPr>
                <w:rFonts w:ascii="Arial Narrow" w:hAnsi="Arial Narrow" w:cs="Arial"/>
                <w:sz w:val="22"/>
                <w:szCs w:val="22"/>
                <w:lang w:val="sk-SK"/>
              </w:rPr>
              <w:t xml:space="preserve"> Rád by som sa opýtal na prezentovaných 4,7 % domácností alebo budov na bývanie, ktoré sú v zlom technickom stave (napr. narušená statika, vlhkosť od základov). To predstavuje približne 100 000 domácností. Budú mať tieto systémové poruchy nárok na podporu zo Sociálneho klimatického fondu alebo ako sa s nimi plánuje vysporiadať, keďže nejde priamo o opatrenia na zvýšenie energetickej efektívnosti?</w:t>
            </w:r>
          </w:p>
        </w:tc>
      </w:tr>
      <w:tr w:rsidR="005A560F" w:rsidRPr="005A560F" w14:paraId="56970F35" w14:textId="77777777" w:rsidTr="007E0FD5">
        <w:tc>
          <w:tcPr>
            <w:tcW w:w="9062" w:type="dxa"/>
            <w:shd w:val="clear" w:color="auto" w:fill="FFFFFF" w:themeFill="background1"/>
          </w:tcPr>
          <w:p w14:paraId="02A6DDC9" w14:textId="30B4F53F" w:rsidR="005A560F" w:rsidRPr="00006116" w:rsidRDefault="005A560F" w:rsidP="00006116">
            <w:pPr>
              <w:jc w:val="both"/>
              <w:rPr>
                <w:rFonts w:ascii="Arial Narrow" w:hAnsi="Arial Narrow" w:cs="Arial"/>
                <w:b/>
                <w:bCs/>
                <w:sz w:val="22"/>
                <w:szCs w:val="22"/>
                <w:lang w:val="sk-SK"/>
              </w:rPr>
            </w:pPr>
            <w:r w:rsidRPr="00006116">
              <w:rPr>
                <w:rFonts w:ascii="Arial Narrow" w:hAnsi="Arial Narrow" w:cs="Arial"/>
                <w:b/>
                <w:bCs/>
                <w:sz w:val="22"/>
                <w:szCs w:val="22"/>
                <w:lang w:val="sk-SK"/>
              </w:rPr>
              <w:t>Odpoveď</w:t>
            </w:r>
            <w:r w:rsidR="00B640A6">
              <w:rPr>
                <w:rFonts w:ascii="Arial Narrow" w:hAnsi="Arial Narrow" w:cs="Arial"/>
                <w:b/>
                <w:bCs/>
                <w:sz w:val="22"/>
                <w:szCs w:val="22"/>
                <w:lang w:val="sk-SK"/>
              </w:rPr>
              <w:t xml:space="preserve"> </w:t>
            </w:r>
            <w:r w:rsidR="00094DA2">
              <w:rPr>
                <w:rFonts w:ascii="Arial Narrow" w:hAnsi="Arial Narrow" w:cs="Arial"/>
                <w:b/>
                <w:bCs/>
                <w:sz w:val="22"/>
                <w:szCs w:val="22"/>
                <w:lang w:val="sk-SK"/>
              </w:rPr>
              <w:t xml:space="preserve"> </w:t>
            </w:r>
            <w:proofErr w:type="spellStart"/>
            <w:r w:rsidRPr="00006116">
              <w:rPr>
                <w:rFonts w:ascii="Arial Narrow" w:hAnsi="Arial Narrow" w:cs="Arial"/>
                <w:b/>
                <w:bCs/>
                <w:sz w:val="22"/>
                <w:szCs w:val="22"/>
                <w:lang w:val="sk-SK"/>
              </w:rPr>
              <w:t>Trinomics</w:t>
            </w:r>
            <w:proofErr w:type="spellEnd"/>
            <w:r w:rsidR="00094DA2">
              <w:rPr>
                <w:rFonts w:ascii="Arial Narrow" w:hAnsi="Arial Narrow" w:cs="Arial"/>
                <w:b/>
                <w:bCs/>
                <w:sz w:val="22"/>
                <w:szCs w:val="22"/>
                <w:lang w:val="sk-SK"/>
              </w:rPr>
              <w:t xml:space="preserve"> SK tím</w:t>
            </w:r>
            <w:r w:rsidRPr="00006116">
              <w:rPr>
                <w:rFonts w:ascii="Arial Narrow" w:hAnsi="Arial Narrow" w:cs="Arial"/>
                <w:b/>
                <w:bCs/>
                <w:sz w:val="22"/>
                <w:szCs w:val="22"/>
                <w:lang w:val="sk-SK"/>
              </w:rPr>
              <w:t>:</w:t>
            </w:r>
            <w:r w:rsidRPr="00006116">
              <w:rPr>
                <w:rFonts w:ascii="Arial Narrow" w:hAnsi="Arial Narrow" w:cs="Arial"/>
                <w:sz w:val="22"/>
                <w:szCs w:val="22"/>
                <w:lang w:val="sk-SK"/>
              </w:rPr>
              <w:t xml:space="preserve"> Tieto náklady by mali byť oprávnené, ale je potrebné ich ešte prediskutovať s Európskou komisiou. Zároveň je dôležité určiť, na ktoré budovy sa zamerať, pretože niektoré domy nemusí mať zmysel obnovovať. Preto by bolo potrebné financovať predbežné prieskumy, napríklad statické, aby sa posúdila vhodnosť konkrétnej budovy na obnovu.</w:t>
            </w:r>
          </w:p>
        </w:tc>
      </w:tr>
      <w:tr w:rsidR="00263950" w14:paraId="33A8354C" w14:textId="77777777" w:rsidTr="00006116">
        <w:tc>
          <w:tcPr>
            <w:tcW w:w="9062" w:type="dxa"/>
            <w:shd w:val="clear" w:color="auto" w:fill="D9F2D0" w:themeFill="accent6" w:themeFillTint="33"/>
          </w:tcPr>
          <w:p w14:paraId="555186AB" w14:textId="635B2E6E" w:rsidR="00263950" w:rsidRPr="002163C3" w:rsidRDefault="00263950" w:rsidP="002163C3">
            <w:pPr>
              <w:jc w:val="both"/>
              <w:rPr>
                <w:rFonts w:ascii="Arial Narrow" w:hAnsi="Arial Narrow" w:cs="Arial"/>
                <w:b/>
                <w:bCs/>
                <w:sz w:val="22"/>
                <w:szCs w:val="22"/>
                <w:lang w:val="en-US"/>
              </w:rPr>
            </w:pPr>
            <w:r w:rsidRPr="002163C3">
              <w:rPr>
                <w:rFonts w:ascii="Arial Narrow" w:hAnsi="Arial Narrow" w:cs="Arial"/>
                <w:b/>
                <w:bCs/>
                <w:sz w:val="22"/>
                <w:szCs w:val="22"/>
                <w:lang w:val="sk-SK"/>
              </w:rPr>
              <w:t>Prezentácia</w:t>
            </w:r>
            <w:r w:rsidR="00B640A6">
              <w:rPr>
                <w:rFonts w:ascii="Arial Narrow" w:hAnsi="Arial Narrow" w:cs="Arial"/>
                <w:b/>
                <w:bCs/>
                <w:sz w:val="22"/>
                <w:szCs w:val="22"/>
                <w:lang w:val="sk-SK"/>
              </w:rPr>
              <w:t xml:space="preserve"> </w:t>
            </w:r>
            <w:proofErr w:type="spellStart"/>
            <w:r w:rsidRPr="002163C3">
              <w:rPr>
                <w:rFonts w:ascii="Arial Narrow" w:hAnsi="Arial Narrow" w:cs="Arial"/>
                <w:b/>
                <w:bCs/>
                <w:sz w:val="22"/>
                <w:szCs w:val="22"/>
                <w:lang w:val="sk-SK"/>
              </w:rPr>
              <w:t>Trinomics</w:t>
            </w:r>
            <w:proofErr w:type="spellEnd"/>
            <w:r w:rsidR="0002450E">
              <w:rPr>
                <w:rFonts w:ascii="Arial Narrow" w:hAnsi="Arial Narrow" w:cs="Arial"/>
                <w:b/>
                <w:bCs/>
                <w:sz w:val="22"/>
                <w:szCs w:val="22"/>
                <w:lang w:val="sk-SK"/>
              </w:rPr>
              <w:t xml:space="preserve"> SK tím</w:t>
            </w:r>
            <w:r w:rsidRPr="002163C3">
              <w:rPr>
                <w:rFonts w:ascii="Arial Narrow" w:hAnsi="Arial Narrow" w:cs="Arial"/>
                <w:b/>
                <w:bCs/>
                <w:sz w:val="22"/>
                <w:szCs w:val="22"/>
                <w:lang w:val="sk-SK"/>
              </w:rPr>
              <w:t xml:space="preserve"> – predstavenie opatrení pre dopravu</w:t>
            </w:r>
          </w:p>
        </w:tc>
      </w:tr>
      <w:tr w:rsidR="00263950" w:rsidRPr="005A560F" w14:paraId="01C4FF2D" w14:textId="77777777" w:rsidTr="007E0FD5">
        <w:tc>
          <w:tcPr>
            <w:tcW w:w="9062" w:type="dxa"/>
            <w:shd w:val="clear" w:color="auto" w:fill="FFFFFF" w:themeFill="background1"/>
          </w:tcPr>
          <w:p w14:paraId="3488DE4D" w14:textId="7F87893E" w:rsidR="00263950" w:rsidRPr="002163C3" w:rsidRDefault="00263950" w:rsidP="002163C3">
            <w:pPr>
              <w:jc w:val="both"/>
              <w:rPr>
                <w:rFonts w:ascii="Arial Narrow" w:hAnsi="Arial Narrow" w:cs="Arial"/>
                <w:b/>
                <w:bCs/>
                <w:sz w:val="22"/>
                <w:szCs w:val="22"/>
                <w:lang w:val="sk-SK"/>
              </w:rPr>
            </w:pPr>
            <w:r w:rsidRPr="002163C3">
              <w:rPr>
                <w:rFonts w:ascii="Arial Narrow" w:hAnsi="Arial Narrow" w:cs="Arial"/>
                <w:sz w:val="22"/>
                <w:szCs w:val="22"/>
                <w:lang w:val="sk-SK"/>
              </w:rPr>
              <w:t>Špecifické informácie a prehľad navrhovaných opatrení a investícií sa nachádzajú v prezentácii. Nižšie je uvedený obsah diskusie.</w:t>
            </w:r>
          </w:p>
        </w:tc>
      </w:tr>
      <w:tr w:rsidR="00263950" w:rsidRPr="005A560F" w14:paraId="7EAE047A" w14:textId="77777777" w:rsidTr="00006116">
        <w:trPr>
          <w:trHeight w:val="266"/>
        </w:trPr>
        <w:tc>
          <w:tcPr>
            <w:tcW w:w="9062" w:type="dxa"/>
            <w:shd w:val="clear" w:color="auto" w:fill="4EA72E" w:themeFill="accent6"/>
          </w:tcPr>
          <w:p w14:paraId="11A4E9E7" w14:textId="57ED859A" w:rsidR="00263950" w:rsidRPr="002163C3" w:rsidRDefault="00263950" w:rsidP="00006116">
            <w:pPr>
              <w:jc w:val="both"/>
              <w:rPr>
                <w:rFonts w:ascii="Arial Narrow" w:hAnsi="Arial Narrow" w:cs="Arial"/>
                <w:b/>
                <w:bCs/>
                <w:color w:val="A5C9EB" w:themeColor="text2" w:themeTint="40"/>
                <w:sz w:val="22"/>
                <w:szCs w:val="22"/>
                <w:lang w:val="en-US"/>
              </w:rPr>
            </w:pPr>
            <w:proofErr w:type="spellStart"/>
            <w:r w:rsidRPr="002163C3">
              <w:rPr>
                <w:rFonts w:ascii="Arial Narrow" w:hAnsi="Arial Narrow" w:cs="Arial"/>
                <w:b/>
                <w:bCs/>
                <w:sz w:val="28"/>
                <w:szCs w:val="28"/>
                <w:lang w:val="en-US"/>
              </w:rPr>
              <w:t>Diskusia</w:t>
            </w:r>
            <w:proofErr w:type="spellEnd"/>
          </w:p>
        </w:tc>
      </w:tr>
      <w:tr w:rsidR="00263950" w:rsidRPr="00263950" w14:paraId="2C9CD3EE" w14:textId="77777777" w:rsidTr="00006116">
        <w:trPr>
          <w:trHeight w:val="266"/>
        </w:trPr>
        <w:tc>
          <w:tcPr>
            <w:tcW w:w="9062" w:type="dxa"/>
            <w:shd w:val="clear" w:color="auto" w:fill="D9F2D0" w:themeFill="accent6" w:themeFillTint="33"/>
          </w:tcPr>
          <w:p w14:paraId="08291F27" w14:textId="3C111E62" w:rsidR="00263950" w:rsidRPr="002163C3" w:rsidRDefault="00263950" w:rsidP="00006116">
            <w:pPr>
              <w:jc w:val="both"/>
              <w:rPr>
                <w:rFonts w:ascii="Arial Narrow" w:hAnsi="Arial Narrow" w:cs="Arial"/>
                <w:b/>
                <w:bCs/>
                <w:sz w:val="22"/>
                <w:szCs w:val="22"/>
                <w:lang w:val="en-US"/>
              </w:rPr>
            </w:pPr>
            <w:proofErr w:type="spellStart"/>
            <w:r w:rsidRPr="002163C3">
              <w:rPr>
                <w:rFonts w:ascii="Arial Narrow" w:hAnsi="Arial Narrow" w:cs="Arial"/>
                <w:b/>
                <w:bCs/>
                <w:sz w:val="22"/>
                <w:szCs w:val="22"/>
                <w:lang w:val="en-US"/>
              </w:rPr>
              <w:t>Otázka</w:t>
            </w:r>
            <w:proofErr w:type="spellEnd"/>
            <w:r w:rsidR="00B640A6">
              <w:rPr>
                <w:rFonts w:ascii="Arial Narrow" w:hAnsi="Arial Narrow" w:cs="Arial"/>
                <w:b/>
                <w:bCs/>
                <w:sz w:val="22"/>
                <w:szCs w:val="22"/>
                <w:lang w:val="en-US"/>
              </w:rPr>
              <w:t xml:space="preserve"> </w:t>
            </w:r>
            <w:proofErr w:type="spellStart"/>
            <w:r w:rsidRPr="002163C3">
              <w:rPr>
                <w:rFonts w:ascii="Arial Narrow" w:hAnsi="Arial Narrow" w:cs="Arial"/>
                <w:b/>
                <w:bCs/>
                <w:sz w:val="22"/>
                <w:szCs w:val="22"/>
                <w:lang w:val="en-US"/>
              </w:rPr>
              <w:t>Inštitútu</w:t>
            </w:r>
            <w:proofErr w:type="spellEnd"/>
            <w:r w:rsidRPr="002163C3">
              <w:rPr>
                <w:rFonts w:ascii="Arial Narrow" w:hAnsi="Arial Narrow" w:cs="Arial"/>
                <w:b/>
                <w:bCs/>
                <w:sz w:val="22"/>
                <w:szCs w:val="22"/>
                <w:lang w:val="en-US"/>
              </w:rPr>
              <w:t xml:space="preserve"> </w:t>
            </w:r>
            <w:proofErr w:type="spellStart"/>
            <w:r w:rsidRPr="002163C3">
              <w:rPr>
                <w:rFonts w:ascii="Arial Narrow" w:hAnsi="Arial Narrow" w:cs="Arial"/>
                <w:b/>
                <w:bCs/>
                <w:sz w:val="22"/>
                <w:szCs w:val="22"/>
                <w:lang w:val="en-US"/>
              </w:rPr>
              <w:t>environmentálnej</w:t>
            </w:r>
            <w:proofErr w:type="spellEnd"/>
            <w:r w:rsidRPr="002163C3">
              <w:rPr>
                <w:rFonts w:ascii="Arial Narrow" w:hAnsi="Arial Narrow" w:cs="Arial"/>
                <w:b/>
                <w:bCs/>
                <w:sz w:val="22"/>
                <w:szCs w:val="22"/>
                <w:lang w:val="en-US"/>
              </w:rPr>
              <w:t xml:space="preserve"> </w:t>
            </w:r>
            <w:proofErr w:type="spellStart"/>
            <w:r w:rsidRPr="002163C3">
              <w:rPr>
                <w:rFonts w:ascii="Arial Narrow" w:hAnsi="Arial Narrow" w:cs="Arial"/>
                <w:b/>
                <w:bCs/>
                <w:sz w:val="22"/>
                <w:szCs w:val="22"/>
                <w:lang w:val="en-US"/>
              </w:rPr>
              <w:t>politiky</w:t>
            </w:r>
            <w:proofErr w:type="spellEnd"/>
            <w:r w:rsidRPr="002163C3">
              <w:rPr>
                <w:rFonts w:ascii="Arial Narrow" w:hAnsi="Arial Narrow" w:cs="Arial"/>
                <w:b/>
                <w:bCs/>
                <w:sz w:val="22"/>
                <w:szCs w:val="22"/>
                <w:lang w:val="en-US"/>
              </w:rPr>
              <w:t xml:space="preserve">: </w:t>
            </w:r>
            <w:r w:rsidRPr="002163C3">
              <w:rPr>
                <w:rFonts w:ascii="Arial Narrow" w:hAnsi="Arial Narrow" w:cs="Arial"/>
                <w:sz w:val="22"/>
                <w:szCs w:val="22"/>
                <w:lang w:val="sk-SK"/>
              </w:rPr>
              <w:t xml:space="preserve">Mám dve otázky týkajúce sa dopytovej dopravy a definovania slabo obslúžených regiónov. Znamenala by dopytová doprava rozšírenie prepravnej služby podľa zákona o sociálnych službách, či by mala mať rovnakú cenu ako verejná doprava a či by mala byť určená len pre ohrozené skupiny (napr. seniorov, zdravotne znevýhodnených) alebo aj pre širšiu cieľovú skupinu? Zároveň by som sa rada opýtala na definovanie slabo obslúženého regiónu – bude sa určovať iba na základe frekvencie dopravy, </w:t>
            </w:r>
            <w:r w:rsidRPr="002163C3">
              <w:rPr>
                <w:rFonts w:ascii="Arial Narrow" w:hAnsi="Arial Narrow" w:cs="Arial"/>
                <w:sz w:val="22"/>
                <w:szCs w:val="22"/>
                <w:lang w:val="sk-SK"/>
              </w:rPr>
              <w:lastRenderedPageBreak/>
              <w:t>alebo či sa zohľadní aj vzdialenosť obyvateľov od zastávok verejnej dopravy. Taktiež by som sa rada opýtala či považujete existujúci index za príliš široký a aký bude prístup k tejto definícii.</w:t>
            </w:r>
          </w:p>
        </w:tc>
      </w:tr>
      <w:tr w:rsidR="00263950" w:rsidRPr="005A560F" w14:paraId="2BF8CF71" w14:textId="77777777" w:rsidTr="00263950">
        <w:trPr>
          <w:trHeight w:val="266"/>
        </w:trPr>
        <w:tc>
          <w:tcPr>
            <w:tcW w:w="9062" w:type="dxa"/>
            <w:shd w:val="clear" w:color="auto" w:fill="FFFFFF" w:themeFill="background1"/>
          </w:tcPr>
          <w:p w14:paraId="00BB4954" w14:textId="5B9F50F7" w:rsidR="00263950" w:rsidRPr="00006116" w:rsidRDefault="00263950" w:rsidP="00006116">
            <w:pPr>
              <w:jc w:val="both"/>
              <w:rPr>
                <w:rFonts w:ascii="Arial Narrow" w:hAnsi="Arial Narrow" w:cs="Arial"/>
                <w:b/>
                <w:bCs/>
                <w:lang w:val="en-US"/>
              </w:rPr>
            </w:pPr>
            <w:r w:rsidRPr="00006116">
              <w:rPr>
                <w:rFonts w:ascii="Arial Narrow" w:hAnsi="Arial Narrow" w:cs="Arial"/>
                <w:b/>
                <w:bCs/>
                <w:sz w:val="22"/>
                <w:szCs w:val="22"/>
                <w:lang w:val="sk-SK"/>
              </w:rPr>
              <w:lastRenderedPageBreak/>
              <w:t xml:space="preserve">Odpoveď </w:t>
            </w:r>
            <w:proofErr w:type="spellStart"/>
            <w:r w:rsidRPr="00006116">
              <w:rPr>
                <w:rFonts w:ascii="Arial Narrow" w:hAnsi="Arial Narrow" w:cs="Arial"/>
                <w:b/>
                <w:bCs/>
                <w:sz w:val="22"/>
                <w:szCs w:val="22"/>
                <w:lang w:val="sk-SK"/>
              </w:rPr>
              <w:t>Trinomics</w:t>
            </w:r>
            <w:proofErr w:type="spellEnd"/>
            <w:r w:rsidR="0002450E">
              <w:rPr>
                <w:rFonts w:ascii="Arial Narrow" w:hAnsi="Arial Narrow" w:cs="Arial"/>
                <w:b/>
                <w:bCs/>
                <w:sz w:val="22"/>
                <w:szCs w:val="22"/>
                <w:lang w:val="sk-SK"/>
              </w:rPr>
              <w:t xml:space="preserve"> SK tím</w:t>
            </w:r>
            <w:r w:rsidRPr="00006116">
              <w:rPr>
                <w:rFonts w:ascii="Arial Narrow" w:hAnsi="Arial Narrow" w:cs="Arial"/>
                <w:b/>
                <w:bCs/>
                <w:sz w:val="22"/>
                <w:szCs w:val="22"/>
                <w:lang w:val="sk-SK"/>
              </w:rPr>
              <w:t>:</w:t>
            </w:r>
            <w:r w:rsidRPr="00006116">
              <w:rPr>
                <w:rFonts w:ascii="Arial Narrow" w:hAnsi="Arial Narrow" w:cs="Arial"/>
                <w:sz w:val="22"/>
                <w:szCs w:val="22"/>
                <w:lang w:val="sk-SK"/>
              </w:rPr>
              <w:t xml:space="preserve"> Dopytová doprava by mala byť doplnkom verejnej dopravy, nad rámec existujúcich sociálnych služieb, a slúžiť ohrozeným skupinám v oblastiach s obmedzenou dostupnosťou dopravy. Mala by byť cenovo dostupná, ale nemala by konkurovať verejnej doprave. Pri definovaní zraniteľných regiónov by sa mali zohľadňovať frekvencia spojov, vzdialenosť od zastávok a čas dochádzania. Existujúci index dopravy od IEP môže byť širší, keďže obsahuje aj sociálno-ekonomické faktory, no základom by mali byť dopravné parametre</w:t>
            </w:r>
          </w:p>
        </w:tc>
      </w:tr>
      <w:tr w:rsidR="00263950" w:rsidRPr="005A560F" w14:paraId="21592B28" w14:textId="77777777" w:rsidTr="00263950">
        <w:trPr>
          <w:trHeight w:val="266"/>
        </w:trPr>
        <w:tc>
          <w:tcPr>
            <w:tcW w:w="9062" w:type="dxa"/>
            <w:shd w:val="clear" w:color="auto" w:fill="FFFFFF" w:themeFill="background1"/>
          </w:tcPr>
          <w:p w14:paraId="6966A1C6" w14:textId="034AC486" w:rsidR="00263950" w:rsidRPr="002163C3" w:rsidRDefault="00263950" w:rsidP="00006116">
            <w:pPr>
              <w:jc w:val="both"/>
              <w:rPr>
                <w:rFonts w:ascii="Arial Narrow" w:hAnsi="Arial Narrow" w:cs="Arial"/>
                <w:b/>
                <w:bCs/>
                <w:sz w:val="22"/>
                <w:szCs w:val="22"/>
                <w:lang w:val="sk-SK"/>
              </w:rPr>
            </w:pPr>
            <w:r w:rsidRPr="002163C3">
              <w:rPr>
                <w:rFonts w:ascii="Arial Narrow" w:hAnsi="Arial Narrow" w:cs="Arial"/>
                <w:b/>
                <w:bCs/>
                <w:sz w:val="22"/>
                <w:szCs w:val="22"/>
                <w:lang w:val="sk-SK"/>
              </w:rPr>
              <w:t>Komentár</w:t>
            </w:r>
            <w:r w:rsidR="00B32C81">
              <w:rPr>
                <w:rFonts w:ascii="Arial Narrow" w:hAnsi="Arial Narrow" w:cs="Arial"/>
                <w:b/>
                <w:bCs/>
                <w:sz w:val="22"/>
                <w:szCs w:val="22"/>
                <w:lang w:val="sk-SK"/>
              </w:rPr>
              <w:t xml:space="preserve"> </w:t>
            </w:r>
            <w:r w:rsidRPr="002163C3">
              <w:rPr>
                <w:rFonts w:ascii="Arial Narrow" w:hAnsi="Arial Narrow" w:cs="Arial"/>
                <w:b/>
                <w:bCs/>
                <w:sz w:val="22"/>
                <w:szCs w:val="22"/>
                <w:lang w:val="sk-SK"/>
              </w:rPr>
              <w:t>Samosprávn</w:t>
            </w:r>
            <w:r w:rsidR="00B32C81">
              <w:rPr>
                <w:rFonts w:ascii="Arial Narrow" w:hAnsi="Arial Narrow" w:cs="Arial"/>
                <w:b/>
                <w:bCs/>
                <w:sz w:val="22"/>
                <w:szCs w:val="22"/>
                <w:lang w:val="sk-SK"/>
              </w:rPr>
              <w:t>e</w:t>
            </w:r>
            <w:r w:rsidRPr="002163C3">
              <w:rPr>
                <w:rFonts w:ascii="Arial Narrow" w:hAnsi="Arial Narrow" w:cs="Arial"/>
                <w:b/>
                <w:bCs/>
                <w:sz w:val="22"/>
                <w:szCs w:val="22"/>
                <w:lang w:val="sk-SK"/>
              </w:rPr>
              <w:t xml:space="preserve"> kraj</w:t>
            </w:r>
            <w:r w:rsidR="00B32C81">
              <w:rPr>
                <w:rFonts w:ascii="Arial Narrow" w:hAnsi="Arial Narrow" w:cs="Arial"/>
                <w:b/>
                <w:bCs/>
                <w:sz w:val="22"/>
                <w:szCs w:val="22"/>
                <w:lang w:val="sk-SK"/>
              </w:rPr>
              <w:t>e</w:t>
            </w:r>
            <w:r w:rsidRPr="002163C3">
              <w:rPr>
                <w:rFonts w:ascii="Arial Narrow" w:hAnsi="Arial Narrow" w:cs="Arial"/>
                <w:b/>
                <w:bCs/>
                <w:sz w:val="22"/>
                <w:szCs w:val="22"/>
                <w:lang w:val="sk-SK"/>
              </w:rPr>
              <w:t xml:space="preserve"> Slovenska: </w:t>
            </w:r>
            <w:r w:rsidRPr="002163C3">
              <w:rPr>
                <w:rFonts w:ascii="Arial Narrow" w:hAnsi="Arial Narrow" w:cs="Arial"/>
                <w:sz w:val="22"/>
                <w:szCs w:val="22"/>
                <w:lang w:val="sk-SK"/>
              </w:rPr>
              <w:t>Oceňujem komplexný prístup k problematike dopravnej dostupnosti, ktorý zahŕňa nielen ekonomické možnosti cestujúcich, ale aj samotnú dopravnú ponuku. Podpora dopytovej dopravy je vítaná, pričom by sa nemala zameriavať len na vybrané regióny, ale mala by byť plošná. Verejná doprava už teraz poskytuje široké spektrum sociálnych zliav (pre seniorov, žiakov, študentov, deti a ich sprievodcov), pričom viac ako 70 % cestujúcich využíva tieto zľavy. Plošné opatrenia môžu pozitívne ovplyvniť dopravné správanie a zlepšiť dostupnosť verejnej dopravy pre všetkých.</w:t>
            </w:r>
          </w:p>
        </w:tc>
      </w:tr>
      <w:tr w:rsidR="00263950" w:rsidRPr="005A560F" w14:paraId="728D673D" w14:textId="77777777" w:rsidTr="00006116">
        <w:trPr>
          <w:trHeight w:val="266"/>
        </w:trPr>
        <w:tc>
          <w:tcPr>
            <w:tcW w:w="9062" w:type="dxa"/>
            <w:shd w:val="clear" w:color="auto" w:fill="D9F2D0" w:themeFill="accent6" w:themeFillTint="33"/>
          </w:tcPr>
          <w:p w14:paraId="379BE42D" w14:textId="7F5AB65D" w:rsidR="00263950" w:rsidRPr="002163C3" w:rsidRDefault="00263950" w:rsidP="00006116">
            <w:pPr>
              <w:jc w:val="both"/>
              <w:rPr>
                <w:rFonts w:ascii="Arial Narrow" w:hAnsi="Arial Narrow" w:cs="Arial"/>
                <w:b/>
                <w:bCs/>
                <w:sz w:val="22"/>
                <w:szCs w:val="22"/>
                <w:lang w:val="sk-SK"/>
              </w:rPr>
            </w:pPr>
            <w:r w:rsidRPr="002163C3">
              <w:rPr>
                <w:rFonts w:ascii="Arial Narrow" w:hAnsi="Arial Narrow" w:cs="Arial"/>
                <w:b/>
                <w:bCs/>
                <w:sz w:val="22"/>
                <w:szCs w:val="22"/>
                <w:lang w:val="sk-SK"/>
              </w:rPr>
              <w:t>Otázka Hlavné mest</w:t>
            </w:r>
            <w:r w:rsidR="005C1DDB">
              <w:rPr>
                <w:rFonts w:ascii="Arial Narrow" w:hAnsi="Arial Narrow" w:cs="Arial"/>
                <w:b/>
                <w:bCs/>
                <w:sz w:val="22"/>
                <w:szCs w:val="22"/>
                <w:lang w:val="sk-SK"/>
              </w:rPr>
              <w:t>o</w:t>
            </w:r>
            <w:r w:rsidRPr="002163C3">
              <w:rPr>
                <w:rFonts w:ascii="Arial Narrow" w:hAnsi="Arial Narrow" w:cs="Arial"/>
                <w:b/>
                <w:bCs/>
                <w:sz w:val="22"/>
                <w:szCs w:val="22"/>
                <w:lang w:val="sk-SK"/>
              </w:rPr>
              <w:t xml:space="preserve"> Bratislava: </w:t>
            </w:r>
            <w:r w:rsidRPr="002163C3">
              <w:rPr>
                <w:rFonts w:ascii="Arial Narrow" w:hAnsi="Arial Narrow" w:cs="Arial"/>
                <w:sz w:val="22"/>
                <w:szCs w:val="22"/>
                <w:lang w:val="sk-SK"/>
              </w:rPr>
              <w:t>Moja otázka sa týka fungovania dopytovej dopravy v oblastiach, kde by bola náročná prevádzka len pre obmedzenú skupinu obyvateľov (napríklad 100 obyvateľov, z toho 40 ohrozených). Mala by dopytová doprava fungovať len pre sociálne ohrozené osoby, alebo či by mala byť určená pre celé územie, pričom ohrození by mali cenové zvýhodnenie. Bolo by dôležité upresniť, ako by mohla fungovať dopytová doprava ako všeobecná služba pre danú lokalitu, nie len pre špecifickú skupinu.</w:t>
            </w:r>
          </w:p>
        </w:tc>
      </w:tr>
      <w:tr w:rsidR="00263950" w:rsidRPr="005A560F" w14:paraId="41E97625" w14:textId="77777777" w:rsidTr="00263950">
        <w:trPr>
          <w:trHeight w:val="266"/>
        </w:trPr>
        <w:tc>
          <w:tcPr>
            <w:tcW w:w="9062" w:type="dxa"/>
            <w:shd w:val="clear" w:color="auto" w:fill="FFFFFF" w:themeFill="background1"/>
          </w:tcPr>
          <w:p w14:paraId="14F2CE85" w14:textId="34E9CAA0" w:rsidR="00263950" w:rsidRPr="00006116" w:rsidRDefault="00263950" w:rsidP="00006116">
            <w:pPr>
              <w:jc w:val="both"/>
              <w:rPr>
                <w:rFonts w:ascii="Arial Narrow" w:hAnsi="Arial Narrow" w:cs="Arial"/>
                <w:b/>
                <w:bCs/>
                <w:sz w:val="22"/>
                <w:szCs w:val="22"/>
                <w:lang w:val="sk-SK"/>
              </w:rPr>
            </w:pPr>
            <w:r w:rsidRPr="00006116">
              <w:rPr>
                <w:rFonts w:ascii="Arial Narrow" w:hAnsi="Arial Narrow" w:cs="Arial"/>
                <w:b/>
                <w:bCs/>
                <w:sz w:val="22"/>
                <w:szCs w:val="22"/>
                <w:lang w:val="sk-SK"/>
              </w:rPr>
              <w:t xml:space="preserve">Odpoveď </w:t>
            </w:r>
            <w:r w:rsidR="0002450E">
              <w:rPr>
                <w:rFonts w:ascii="Arial Narrow" w:hAnsi="Arial Narrow" w:cs="Arial"/>
                <w:b/>
                <w:bCs/>
                <w:sz w:val="22"/>
                <w:szCs w:val="22"/>
                <w:lang w:val="sk-SK"/>
              </w:rPr>
              <w:t xml:space="preserve"> </w:t>
            </w:r>
            <w:proofErr w:type="spellStart"/>
            <w:r w:rsidRPr="00006116">
              <w:rPr>
                <w:rFonts w:ascii="Arial Narrow" w:hAnsi="Arial Narrow" w:cs="Arial"/>
                <w:b/>
                <w:bCs/>
                <w:sz w:val="22"/>
                <w:szCs w:val="22"/>
                <w:lang w:val="sk-SK"/>
              </w:rPr>
              <w:t>Trinomics</w:t>
            </w:r>
            <w:proofErr w:type="spellEnd"/>
            <w:r w:rsidR="005132F8">
              <w:rPr>
                <w:rFonts w:ascii="Arial Narrow" w:hAnsi="Arial Narrow" w:cs="Arial"/>
                <w:b/>
                <w:bCs/>
                <w:sz w:val="22"/>
                <w:szCs w:val="22"/>
                <w:lang w:val="sk-SK"/>
              </w:rPr>
              <w:t xml:space="preserve"> SK tím</w:t>
            </w:r>
            <w:r w:rsidRPr="00006116">
              <w:rPr>
                <w:rFonts w:ascii="Arial Narrow" w:hAnsi="Arial Narrow" w:cs="Arial"/>
                <w:b/>
                <w:bCs/>
                <w:sz w:val="22"/>
                <w:szCs w:val="22"/>
                <w:lang w:val="sk-SK"/>
              </w:rPr>
              <w:t>:</w:t>
            </w:r>
            <w:r w:rsidRPr="00006116">
              <w:rPr>
                <w:rFonts w:ascii="Arial Narrow" w:hAnsi="Arial Narrow" w:cs="Arial"/>
                <w:sz w:val="22"/>
                <w:szCs w:val="22"/>
                <w:lang w:val="sk-SK"/>
              </w:rPr>
              <w:t xml:space="preserve"> Dopytová doprava by nemala byť iba doplnkom verejnej dopravy, ale mala by riešiť situácie, keď pravidelná linka nepostačuje pre obyvateľov, ktorí sa nevedia dostať medzi hlavnými spojmi. Takíto ľudia, aj keď nemusia byť nízkopríjmoví, sú tiež ohrození dopravnou chudobou. Navrhujem, aby systém bol efektívny a využíval algoritmus na zber a rozvoz ľudí, a nie aby sa to chápalo ako sociálny taxík. Dôležitý je aj dispečing a organizácia dopravy, pričom by sa mohli využívať aj mikrobusy na optimalizáciu kapacity a efektivity.</w:t>
            </w:r>
          </w:p>
        </w:tc>
      </w:tr>
      <w:tr w:rsidR="00263950" w:rsidRPr="005A560F" w14:paraId="5E3674BD" w14:textId="77777777" w:rsidTr="00006116">
        <w:trPr>
          <w:trHeight w:val="266"/>
        </w:trPr>
        <w:tc>
          <w:tcPr>
            <w:tcW w:w="9062" w:type="dxa"/>
            <w:shd w:val="clear" w:color="auto" w:fill="D9F2D0" w:themeFill="accent6" w:themeFillTint="33"/>
          </w:tcPr>
          <w:p w14:paraId="0909F631" w14:textId="48F54928" w:rsidR="00263950" w:rsidRPr="002163C3" w:rsidRDefault="00263950" w:rsidP="00006116">
            <w:pPr>
              <w:jc w:val="both"/>
              <w:rPr>
                <w:rFonts w:ascii="Arial Narrow" w:hAnsi="Arial Narrow" w:cs="Arial"/>
                <w:b/>
                <w:bCs/>
                <w:sz w:val="22"/>
                <w:szCs w:val="22"/>
                <w:lang w:val="sk-SK"/>
              </w:rPr>
            </w:pPr>
            <w:r w:rsidRPr="002163C3">
              <w:rPr>
                <w:rFonts w:ascii="Arial Narrow" w:hAnsi="Arial Narrow" w:cs="Arial"/>
                <w:b/>
                <w:bCs/>
                <w:sz w:val="22"/>
                <w:szCs w:val="22"/>
                <w:lang w:val="sk-SK"/>
              </w:rPr>
              <w:t>Otázka</w:t>
            </w:r>
            <w:r w:rsidR="005C1DDB">
              <w:rPr>
                <w:rFonts w:ascii="Arial Narrow" w:hAnsi="Arial Narrow" w:cs="Arial"/>
                <w:b/>
                <w:bCs/>
                <w:sz w:val="22"/>
                <w:szCs w:val="22"/>
                <w:lang w:val="sk-SK"/>
              </w:rPr>
              <w:t xml:space="preserve"> </w:t>
            </w:r>
            <w:proofErr w:type="spellStart"/>
            <w:r w:rsidRPr="002163C3">
              <w:rPr>
                <w:rFonts w:ascii="Arial Narrow" w:hAnsi="Arial Narrow" w:cs="Arial"/>
                <w:b/>
                <w:bCs/>
                <w:sz w:val="22"/>
                <w:szCs w:val="22"/>
                <w:lang w:val="sk-SK"/>
              </w:rPr>
              <w:t>Cyklokoalíci</w:t>
            </w:r>
            <w:r w:rsidR="005C1DDB">
              <w:rPr>
                <w:rFonts w:ascii="Arial Narrow" w:hAnsi="Arial Narrow" w:cs="Arial"/>
                <w:b/>
                <w:bCs/>
                <w:sz w:val="22"/>
                <w:szCs w:val="22"/>
                <w:lang w:val="sk-SK"/>
              </w:rPr>
              <w:t>a</w:t>
            </w:r>
            <w:proofErr w:type="spellEnd"/>
            <w:r w:rsidRPr="002163C3">
              <w:rPr>
                <w:rFonts w:ascii="Arial Narrow" w:hAnsi="Arial Narrow" w:cs="Arial"/>
                <w:b/>
                <w:bCs/>
                <w:sz w:val="22"/>
                <w:szCs w:val="22"/>
                <w:lang w:val="sk-SK"/>
              </w:rPr>
              <w:t xml:space="preserve">: </w:t>
            </w:r>
            <w:r w:rsidRPr="002163C3">
              <w:rPr>
                <w:rFonts w:ascii="Arial Narrow" w:hAnsi="Arial Narrow" w:cs="Arial"/>
                <w:sz w:val="22"/>
                <w:szCs w:val="22"/>
                <w:lang w:val="sk-SK"/>
              </w:rPr>
              <w:t xml:space="preserve">Mám zopár pripomienok k navrhovaným opatreniam. Navrhujem rozšíriť služby verejnej dopravy o </w:t>
            </w:r>
            <w:proofErr w:type="spellStart"/>
            <w:r w:rsidRPr="002163C3">
              <w:rPr>
                <w:rFonts w:ascii="Arial Narrow" w:hAnsi="Arial Narrow" w:cs="Arial"/>
                <w:sz w:val="22"/>
                <w:szCs w:val="22"/>
                <w:lang w:val="sk-SK"/>
              </w:rPr>
              <w:t>mikromobilitu</w:t>
            </w:r>
            <w:proofErr w:type="spellEnd"/>
            <w:r w:rsidRPr="002163C3">
              <w:rPr>
                <w:rFonts w:ascii="Arial Narrow" w:hAnsi="Arial Narrow" w:cs="Arial"/>
                <w:sz w:val="22"/>
                <w:szCs w:val="22"/>
                <w:lang w:val="sk-SK"/>
              </w:rPr>
              <w:t xml:space="preserve">, najmä v rámci tzv. prvej a poslednej míle, čo by pomohlo zlepšiť dostupnosť verejnej dopravy, najmä v kombinácii s ostatnými dopravnými prostriedkami. Dôležitá je aj podpora výstavby cyklistických trás na celom Slovensku, nielen v Bratislave. Odporúčam tiež zohľadniť dostupnosť dát, ako sú </w:t>
            </w:r>
            <w:proofErr w:type="spellStart"/>
            <w:r w:rsidRPr="002163C3">
              <w:rPr>
                <w:rFonts w:ascii="Arial Narrow" w:hAnsi="Arial Narrow" w:cs="Arial"/>
                <w:sz w:val="22"/>
                <w:szCs w:val="22"/>
                <w:lang w:val="sk-SK"/>
              </w:rPr>
              <w:t>sčítače</w:t>
            </w:r>
            <w:proofErr w:type="spellEnd"/>
            <w:r w:rsidRPr="002163C3">
              <w:rPr>
                <w:rFonts w:ascii="Arial Narrow" w:hAnsi="Arial Narrow" w:cs="Arial"/>
                <w:sz w:val="22"/>
                <w:szCs w:val="22"/>
                <w:lang w:val="sk-SK"/>
              </w:rPr>
              <w:t xml:space="preserve"> cyklistov, na zlepšenie budúcej dopravy a infraštruktúry. Čo sa týka dopytovej dopravy, rád by som zdôraznil dôležitosť efektívnosti systému, ktorý by nebol len pre jednotlivcov, ale fungoval na širšej báze, napríklad aj v mestských oblastiach. Navrhujem využitie </w:t>
            </w:r>
            <w:proofErr w:type="spellStart"/>
            <w:r w:rsidRPr="002163C3">
              <w:rPr>
                <w:rFonts w:ascii="Arial Narrow" w:hAnsi="Arial Narrow" w:cs="Arial"/>
                <w:sz w:val="22"/>
                <w:szCs w:val="22"/>
                <w:lang w:val="sk-SK"/>
              </w:rPr>
              <w:t>nízkonákladových</w:t>
            </w:r>
            <w:proofErr w:type="spellEnd"/>
            <w:r w:rsidRPr="002163C3">
              <w:rPr>
                <w:rFonts w:ascii="Arial Narrow" w:hAnsi="Arial Narrow" w:cs="Arial"/>
                <w:sz w:val="22"/>
                <w:szCs w:val="22"/>
                <w:lang w:val="sk-SK"/>
              </w:rPr>
              <w:t xml:space="preserve"> vozidiel, nielen mikrobusov. V rámci podpory trhu elektromobilov by som podporil rozšírenie možností výberu medzi elektromobilmi a </w:t>
            </w:r>
            <w:proofErr w:type="spellStart"/>
            <w:r w:rsidRPr="002163C3">
              <w:rPr>
                <w:rFonts w:ascii="Arial Narrow" w:hAnsi="Arial Narrow" w:cs="Arial"/>
                <w:sz w:val="22"/>
                <w:szCs w:val="22"/>
                <w:lang w:val="sk-SK"/>
              </w:rPr>
              <w:t>elektromobilnými</w:t>
            </w:r>
            <w:proofErr w:type="spellEnd"/>
            <w:r w:rsidRPr="002163C3">
              <w:rPr>
                <w:rFonts w:ascii="Arial Narrow" w:hAnsi="Arial Narrow" w:cs="Arial"/>
                <w:sz w:val="22"/>
                <w:szCs w:val="22"/>
                <w:lang w:val="sk-SK"/>
              </w:rPr>
              <w:t xml:space="preserve"> bicyklami, aby zraniteľní občania mali flexibilitu pri rozhodovaní o vhodnom dopravnom prostriedku. Navrhujem, aby kampane na podporu verejnej dopravy a cyklistiky boli cielené na konkrétne zraniteľné skupiny cez organizácie, ktoré sa zaoberajú týmito skupinami, namiesto širokých masových kampaní. Čo sa týka prestupných terminálov, musím poukázať na problém s nejasným definovaním prestupných terminálov v rámci programov, ktoré sa môžu zneužiť na výstavbu nepotrebných parkovísk. Navrhujem správne nastaviť a vyjasniť podmienky.</w:t>
            </w:r>
          </w:p>
        </w:tc>
      </w:tr>
      <w:tr w:rsidR="00263950" w:rsidRPr="005A560F" w14:paraId="3AAB44C8" w14:textId="77777777" w:rsidTr="00263950">
        <w:trPr>
          <w:trHeight w:val="266"/>
        </w:trPr>
        <w:tc>
          <w:tcPr>
            <w:tcW w:w="9062" w:type="dxa"/>
            <w:shd w:val="clear" w:color="auto" w:fill="FFFFFF" w:themeFill="background1"/>
          </w:tcPr>
          <w:p w14:paraId="706A577D" w14:textId="10FDD407" w:rsidR="00263950" w:rsidRPr="00006116" w:rsidRDefault="00263950" w:rsidP="00006116">
            <w:pPr>
              <w:jc w:val="both"/>
              <w:rPr>
                <w:rFonts w:ascii="Arial Narrow" w:hAnsi="Arial Narrow" w:cs="Arial"/>
                <w:b/>
                <w:bCs/>
                <w:sz w:val="22"/>
                <w:szCs w:val="22"/>
                <w:lang w:val="sk-SK"/>
              </w:rPr>
            </w:pPr>
            <w:r w:rsidRPr="00006116">
              <w:rPr>
                <w:rFonts w:ascii="Arial Narrow" w:hAnsi="Arial Narrow" w:cs="Arial"/>
                <w:b/>
                <w:bCs/>
                <w:sz w:val="22"/>
                <w:szCs w:val="22"/>
                <w:lang w:val="sk-SK"/>
              </w:rPr>
              <w:t xml:space="preserve">Odpoveď </w:t>
            </w:r>
            <w:proofErr w:type="spellStart"/>
            <w:r w:rsidRPr="00006116">
              <w:rPr>
                <w:rFonts w:ascii="Arial Narrow" w:hAnsi="Arial Narrow" w:cs="Arial"/>
                <w:b/>
                <w:bCs/>
                <w:sz w:val="22"/>
                <w:szCs w:val="22"/>
                <w:lang w:val="sk-SK"/>
              </w:rPr>
              <w:t>Trinomics</w:t>
            </w:r>
            <w:proofErr w:type="spellEnd"/>
            <w:r w:rsidR="005132F8">
              <w:rPr>
                <w:rFonts w:ascii="Arial Narrow" w:hAnsi="Arial Narrow" w:cs="Arial"/>
                <w:b/>
                <w:bCs/>
                <w:sz w:val="22"/>
                <w:szCs w:val="22"/>
                <w:lang w:val="sk-SK"/>
              </w:rPr>
              <w:t xml:space="preserve"> SK tím</w:t>
            </w:r>
            <w:r w:rsidRPr="00006116">
              <w:rPr>
                <w:rFonts w:ascii="Arial Narrow" w:hAnsi="Arial Narrow" w:cs="Arial"/>
                <w:b/>
                <w:bCs/>
                <w:sz w:val="22"/>
                <w:szCs w:val="22"/>
                <w:lang w:val="sk-SK"/>
              </w:rPr>
              <w:t>:</w:t>
            </w:r>
            <w:r w:rsidRPr="00006116">
              <w:rPr>
                <w:rFonts w:ascii="Arial Narrow" w:hAnsi="Arial Narrow" w:cs="Arial"/>
                <w:sz w:val="22"/>
                <w:szCs w:val="22"/>
                <w:lang w:val="sk-SK"/>
              </w:rPr>
              <w:t xml:space="preserve"> Ďakujem za pripomienky – skúsim poskytnúť rýchle reakcie. V rámci dopravnej a </w:t>
            </w:r>
            <w:proofErr w:type="spellStart"/>
            <w:r w:rsidRPr="00006116">
              <w:rPr>
                <w:rFonts w:ascii="Arial Narrow" w:hAnsi="Arial Narrow" w:cs="Arial"/>
                <w:sz w:val="22"/>
                <w:szCs w:val="22"/>
                <w:lang w:val="sk-SK"/>
              </w:rPr>
              <w:t>cykloinfraštruktúry</w:t>
            </w:r>
            <w:proofErr w:type="spellEnd"/>
            <w:r w:rsidRPr="00006116">
              <w:rPr>
                <w:rFonts w:ascii="Arial Narrow" w:hAnsi="Arial Narrow" w:cs="Arial"/>
                <w:sz w:val="22"/>
                <w:szCs w:val="22"/>
                <w:lang w:val="sk-SK"/>
              </w:rPr>
              <w:t xml:space="preserve"> sa zmienil význam meračov, </w:t>
            </w:r>
            <w:proofErr w:type="spellStart"/>
            <w:r w:rsidRPr="00006116">
              <w:rPr>
                <w:rFonts w:ascii="Arial Narrow" w:hAnsi="Arial Narrow" w:cs="Arial"/>
                <w:sz w:val="22"/>
                <w:szCs w:val="22"/>
                <w:lang w:val="sk-SK"/>
              </w:rPr>
              <w:t>cyklodopravy</w:t>
            </w:r>
            <w:proofErr w:type="spellEnd"/>
            <w:r w:rsidRPr="00006116">
              <w:rPr>
                <w:rFonts w:ascii="Arial Narrow" w:hAnsi="Arial Narrow" w:cs="Arial"/>
                <w:sz w:val="22"/>
                <w:szCs w:val="22"/>
                <w:lang w:val="sk-SK"/>
              </w:rPr>
              <w:t xml:space="preserve"> a doplnkových opatrení. Podpora bicyklov a elektrických bicyklov by mohla byť riešená v rámci iných opatrení. Súhlasím s potrebou cielených kampaní, ktoré sa musia zamerať na konkrétne skupiny, najmä na zraniteľné. Kampane by mali byť zacielené cez organizácie, ktoré majú skúsenosti s týmito skupinami. Rád by som doplnil, že dopytová doprava môže byť rôzna a nemusia to byť vždy veľké autobusy. Môže to byť aj bicykel, </w:t>
            </w:r>
            <w:proofErr w:type="spellStart"/>
            <w:r w:rsidRPr="00006116">
              <w:rPr>
                <w:rFonts w:ascii="Arial Narrow" w:hAnsi="Arial Narrow" w:cs="Arial"/>
                <w:sz w:val="22"/>
                <w:szCs w:val="22"/>
                <w:lang w:val="sk-SK"/>
              </w:rPr>
              <w:t>cargo</w:t>
            </w:r>
            <w:proofErr w:type="spellEnd"/>
            <w:r w:rsidRPr="00006116">
              <w:rPr>
                <w:rFonts w:ascii="Arial Narrow" w:hAnsi="Arial Narrow" w:cs="Arial"/>
                <w:sz w:val="22"/>
                <w:szCs w:val="22"/>
                <w:lang w:val="sk-SK"/>
              </w:rPr>
              <w:t xml:space="preserve">-bike, osobné auto alebo mini dodávka, v závislosti od dopytu v konkrétnych mestských oblastiach. Čo sa týka cyklotrasy a financovania, je potrebné jasné nastavenie rámca financovania </w:t>
            </w:r>
            <w:proofErr w:type="spellStart"/>
            <w:r w:rsidRPr="00006116">
              <w:rPr>
                <w:rFonts w:ascii="Arial Narrow" w:hAnsi="Arial Narrow" w:cs="Arial"/>
                <w:sz w:val="22"/>
                <w:szCs w:val="22"/>
                <w:lang w:val="sk-SK"/>
              </w:rPr>
              <w:t>cykloinfraštruktúry</w:t>
            </w:r>
            <w:proofErr w:type="spellEnd"/>
            <w:r w:rsidRPr="00006116">
              <w:rPr>
                <w:rFonts w:ascii="Arial Narrow" w:hAnsi="Arial Narrow" w:cs="Arial"/>
                <w:sz w:val="22"/>
                <w:szCs w:val="22"/>
                <w:lang w:val="sk-SK"/>
              </w:rPr>
              <w:t>, aby neboli pochybnosti o tom, kto je oprávnený na podporu z fondu, a aby opatrenia mali presne definovaný cieľ.</w:t>
            </w:r>
          </w:p>
        </w:tc>
      </w:tr>
      <w:tr w:rsidR="00263950" w:rsidRPr="005A560F" w14:paraId="255B8F59" w14:textId="77777777" w:rsidTr="00006116">
        <w:trPr>
          <w:trHeight w:val="266"/>
        </w:trPr>
        <w:tc>
          <w:tcPr>
            <w:tcW w:w="9062" w:type="dxa"/>
            <w:shd w:val="clear" w:color="auto" w:fill="D9F2D0" w:themeFill="accent6" w:themeFillTint="33"/>
          </w:tcPr>
          <w:p w14:paraId="7257977D" w14:textId="3B78C1B0" w:rsidR="00263950" w:rsidRPr="002163C3" w:rsidRDefault="00263950" w:rsidP="00006116">
            <w:pPr>
              <w:jc w:val="both"/>
              <w:rPr>
                <w:rFonts w:ascii="Arial Narrow" w:hAnsi="Arial Narrow" w:cs="Arial"/>
                <w:b/>
                <w:bCs/>
                <w:sz w:val="22"/>
                <w:szCs w:val="22"/>
                <w:lang w:val="sk-SK"/>
              </w:rPr>
            </w:pPr>
            <w:r w:rsidRPr="002163C3">
              <w:rPr>
                <w:rFonts w:ascii="Arial Narrow" w:hAnsi="Arial Narrow" w:cs="Arial"/>
                <w:b/>
                <w:bCs/>
                <w:sz w:val="22"/>
                <w:szCs w:val="22"/>
                <w:lang w:val="sk-SK"/>
              </w:rPr>
              <w:t>Otázka Ministerstv</w:t>
            </w:r>
            <w:r w:rsidR="005821ED">
              <w:rPr>
                <w:rFonts w:ascii="Arial Narrow" w:hAnsi="Arial Narrow" w:cs="Arial"/>
                <w:b/>
                <w:bCs/>
                <w:sz w:val="22"/>
                <w:szCs w:val="22"/>
                <w:lang w:val="sk-SK"/>
              </w:rPr>
              <w:t>o</w:t>
            </w:r>
            <w:r w:rsidRPr="002163C3">
              <w:rPr>
                <w:rFonts w:ascii="Arial Narrow" w:hAnsi="Arial Narrow" w:cs="Arial"/>
                <w:b/>
                <w:bCs/>
                <w:sz w:val="22"/>
                <w:szCs w:val="22"/>
                <w:lang w:val="sk-SK"/>
              </w:rPr>
              <w:t xml:space="preserve"> dopravy S</w:t>
            </w:r>
            <w:r w:rsidR="005821ED">
              <w:rPr>
                <w:rFonts w:ascii="Arial Narrow" w:hAnsi="Arial Narrow" w:cs="Arial"/>
                <w:b/>
                <w:bCs/>
                <w:sz w:val="22"/>
                <w:szCs w:val="22"/>
                <w:lang w:val="sk-SK"/>
              </w:rPr>
              <w:t>R</w:t>
            </w:r>
            <w:r w:rsidRPr="002163C3">
              <w:rPr>
                <w:rFonts w:ascii="Arial Narrow" w:hAnsi="Arial Narrow" w:cs="Arial"/>
                <w:b/>
                <w:bCs/>
                <w:sz w:val="22"/>
                <w:szCs w:val="22"/>
                <w:lang w:val="sk-SK"/>
              </w:rPr>
              <w:t xml:space="preserve">: </w:t>
            </w:r>
            <w:r w:rsidRPr="002163C3">
              <w:rPr>
                <w:rFonts w:ascii="Arial Narrow" w:hAnsi="Arial Narrow" w:cs="Arial"/>
                <w:sz w:val="22"/>
                <w:szCs w:val="22"/>
                <w:lang w:val="sk-SK"/>
              </w:rPr>
              <w:t xml:space="preserve">Rád by som sa tiež pridal so zopár pripomienkami. Je dôležité, aby podpora bola sústredená na verejnú osobnú dopravu, ktorá je najefektívnejším nástrojom na boj proti dopravnej chudobe. Verejná doprava je jednoducho implementovateľná a jej podpora sa ľahšie zacieli. Taktiež existuje možnosť prepojiť sociálno-klimatický fond s plánom obnovy, najmä s koncom jeho platnosti v budúcom roku. Štúdia k jednotnému cestovnému lístku môže slúžiť ako východisko pre ďalšie opatrenia. Dopytová doprava by mala byť zameraná na boj proti dopravnej chudobe, a to tak, aby bola dostupná pre všetkých občanov v daných oblastiach. Efektívnosť tejto dopravy je kľúčová. Existuje obava, že obmedzovanie nových </w:t>
            </w:r>
            <w:proofErr w:type="spellStart"/>
            <w:r w:rsidRPr="002163C3">
              <w:rPr>
                <w:rFonts w:ascii="Arial Narrow" w:hAnsi="Arial Narrow" w:cs="Arial"/>
                <w:sz w:val="22"/>
                <w:szCs w:val="22"/>
                <w:lang w:val="sk-SK"/>
              </w:rPr>
              <w:t>nízkoemisných</w:t>
            </w:r>
            <w:proofErr w:type="spellEnd"/>
            <w:r w:rsidRPr="002163C3">
              <w:rPr>
                <w:rFonts w:ascii="Arial Narrow" w:hAnsi="Arial Narrow" w:cs="Arial"/>
                <w:sz w:val="22"/>
                <w:szCs w:val="22"/>
                <w:lang w:val="sk-SK"/>
              </w:rPr>
              <w:t xml:space="preserve"> vozidiel na konkrétne linky môže viesť k nevyužitiu týchto vozidiel. Namiesto toho by sa vozidlá mohli využiť </w:t>
            </w:r>
            <w:r w:rsidRPr="002163C3">
              <w:rPr>
                <w:rFonts w:ascii="Arial Narrow" w:hAnsi="Arial Narrow" w:cs="Arial"/>
                <w:sz w:val="22"/>
                <w:szCs w:val="22"/>
                <w:lang w:val="sk-SK"/>
              </w:rPr>
              <w:lastRenderedPageBreak/>
              <w:t>efektívnejšie na rôznych linkách, čím by sa zároveň podporil aj klimatický aspekt ochrany životného prostredia. Taktiež je podľa mňa potrebné viac sa zamerať na podporu pešej dopravy a infraštruktúry pre peších, najmä pri dostupnosti zastávok a staníc verejnej dopravy. Pešia doprava je prirodzený spôsob pohybu a mala by byť súčasťou opatrení.</w:t>
            </w:r>
          </w:p>
        </w:tc>
      </w:tr>
      <w:tr w:rsidR="00263950" w:rsidRPr="005A560F" w14:paraId="6DFFD799" w14:textId="77777777" w:rsidTr="00263950">
        <w:trPr>
          <w:trHeight w:val="266"/>
        </w:trPr>
        <w:tc>
          <w:tcPr>
            <w:tcW w:w="9062" w:type="dxa"/>
            <w:shd w:val="clear" w:color="auto" w:fill="FFFFFF" w:themeFill="background1"/>
          </w:tcPr>
          <w:p w14:paraId="5408BB22" w14:textId="22AB5DF9" w:rsidR="00263950" w:rsidRPr="00006116" w:rsidRDefault="00263950" w:rsidP="00006116">
            <w:pPr>
              <w:jc w:val="both"/>
              <w:rPr>
                <w:rFonts w:ascii="Arial Narrow" w:hAnsi="Arial Narrow" w:cs="Arial"/>
                <w:b/>
                <w:bCs/>
                <w:sz w:val="22"/>
                <w:szCs w:val="22"/>
                <w:lang w:val="sk-SK"/>
              </w:rPr>
            </w:pPr>
            <w:r w:rsidRPr="00006116">
              <w:rPr>
                <w:rFonts w:ascii="Arial Narrow" w:hAnsi="Arial Narrow" w:cs="Arial"/>
                <w:b/>
                <w:bCs/>
                <w:sz w:val="22"/>
                <w:szCs w:val="22"/>
                <w:lang w:val="sk-SK"/>
              </w:rPr>
              <w:lastRenderedPageBreak/>
              <w:t xml:space="preserve">Odpoveď </w:t>
            </w:r>
            <w:proofErr w:type="spellStart"/>
            <w:r w:rsidRPr="00006116">
              <w:rPr>
                <w:rFonts w:ascii="Arial Narrow" w:hAnsi="Arial Narrow" w:cs="Arial"/>
                <w:b/>
                <w:bCs/>
                <w:sz w:val="22"/>
                <w:szCs w:val="22"/>
                <w:lang w:val="sk-SK"/>
              </w:rPr>
              <w:t>Trinomics</w:t>
            </w:r>
            <w:proofErr w:type="spellEnd"/>
            <w:r w:rsidR="000D1AF0">
              <w:rPr>
                <w:rFonts w:ascii="Arial Narrow" w:hAnsi="Arial Narrow" w:cs="Arial"/>
                <w:b/>
                <w:bCs/>
                <w:sz w:val="22"/>
                <w:szCs w:val="22"/>
                <w:lang w:val="sk-SK"/>
              </w:rPr>
              <w:t xml:space="preserve"> SK tím</w:t>
            </w:r>
            <w:r w:rsidRPr="00006116">
              <w:rPr>
                <w:rFonts w:ascii="Arial Narrow" w:hAnsi="Arial Narrow" w:cs="Arial"/>
                <w:b/>
                <w:bCs/>
                <w:sz w:val="22"/>
                <w:szCs w:val="22"/>
                <w:lang w:val="sk-SK"/>
              </w:rPr>
              <w:t>:</w:t>
            </w:r>
            <w:r w:rsidRPr="00006116">
              <w:rPr>
                <w:rFonts w:ascii="Arial Narrow" w:hAnsi="Arial Narrow" w:cs="Arial"/>
                <w:sz w:val="22"/>
                <w:szCs w:val="22"/>
                <w:lang w:val="sk-SK"/>
              </w:rPr>
              <w:t xml:space="preserve"> Pri pešej doprave je potreba nájsť vhodné opatrenia na podporu pešej dopravy, najmä v súlade s cieľmi sociálneho a klimatického fondu. Zvažuje sa aj spojenie s ohrozenými skupinami, pričom bude potrebné upresniť, aké konkrétne kroky by mali byť podniknuté. Čo sa týka dopytovej dopravy, je dôležité, aby vozidlá v dopytovej doprave boli využívané efektívne, najlepšie ak sú stále v pohybe. Vozidlá by nemali byť obmedzené len na jednu linku, ale mali by využívať svoj potenciál čo najširšie. Je potrebné mať systém, ktorý optimalizuje ich nasadenie, vrátane nabíjacích staníc pre elektromobily a centrálnej koordinácie, aby bol tento systém efektívny.</w:t>
            </w:r>
          </w:p>
        </w:tc>
      </w:tr>
      <w:tr w:rsidR="00263950" w:rsidRPr="005A560F" w14:paraId="5FA16E93" w14:textId="77777777" w:rsidTr="00263950">
        <w:trPr>
          <w:trHeight w:val="266"/>
        </w:trPr>
        <w:tc>
          <w:tcPr>
            <w:tcW w:w="9062" w:type="dxa"/>
            <w:shd w:val="clear" w:color="auto" w:fill="FFFFFF" w:themeFill="background1"/>
          </w:tcPr>
          <w:p w14:paraId="17CE47B3" w14:textId="094D4FA1" w:rsidR="00263950" w:rsidRPr="002163C3" w:rsidRDefault="00263950" w:rsidP="002163C3">
            <w:pPr>
              <w:jc w:val="both"/>
              <w:rPr>
                <w:rFonts w:ascii="Arial Narrow" w:hAnsi="Arial Narrow" w:cs="Arial"/>
                <w:sz w:val="22"/>
                <w:szCs w:val="22"/>
                <w:lang w:val="sk-SK"/>
              </w:rPr>
            </w:pPr>
            <w:r w:rsidRPr="002163C3">
              <w:rPr>
                <w:rFonts w:ascii="Arial Narrow" w:hAnsi="Arial Narrow" w:cs="Arial"/>
                <w:b/>
                <w:bCs/>
                <w:sz w:val="22"/>
                <w:szCs w:val="22"/>
                <w:lang w:val="sk-SK"/>
              </w:rPr>
              <w:t>Komentár</w:t>
            </w:r>
            <w:r w:rsidR="000D1AF0">
              <w:rPr>
                <w:rFonts w:ascii="Arial Narrow" w:hAnsi="Arial Narrow" w:cs="Arial"/>
                <w:b/>
                <w:bCs/>
                <w:sz w:val="22"/>
                <w:szCs w:val="22"/>
                <w:lang w:val="sk-SK"/>
              </w:rPr>
              <w:t xml:space="preserve"> </w:t>
            </w:r>
            <w:proofErr w:type="spellStart"/>
            <w:r w:rsidRPr="002163C3">
              <w:rPr>
                <w:rFonts w:ascii="Arial Narrow" w:hAnsi="Arial Narrow" w:cs="Arial"/>
                <w:b/>
                <w:bCs/>
                <w:sz w:val="22"/>
                <w:szCs w:val="22"/>
                <w:lang w:val="sk-SK"/>
              </w:rPr>
              <w:t>Cyklokoalíci</w:t>
            </w:r>
            <w:r w:rsidR="000D1AF0">
              <w:rPr>
                <w:rFonts w:ascii="Arial Narrow" w:hAnsi="Arial Narrow" w:cs="Arial"/>
                <w:b/>
                <w:bCs/>
                <w:sz w:val="22"/>
                <w:szCs w:val="22"/>
                <w:lang w:val="sk-SK"/>
              </w:rPr>
              <w:t>a</w:t>
            </w:r>
            <w:proofErr w:type="spellEnd"/>
            <w:r w:rsidRPr="002163C3">
              <w:rPr>
                <w:rFonts w:ascii="Arial Narrow" w:hAnsi="Arial Narrow" w:cs="Arial"/>
                <w:b/>
                <w:bCs/>
                <w:sz w:val="22"/>
                <w:szCs w:val="22"/>
                <w:lang w:val="sk-SK"/>
              </w:rPr>
              <w:t xml:space="preserve">: </w:t>
            </w:r>
            <w:r w:rsidRPr="002163C3">
              <w:rPr>
                <w:rFonts w:ascii="Arial Narrow" w:hAnsi="Arial Narrow" w:cs="Arial"/>
                <w:sz w:val="22"/>
                <w:szCs w:val="22"/>
                <w:lang w:val="sk-SK"/>
              </w:rPr>
              <w:t>Pešia doprava nie je explicitne zahrnutá medzi indikátormi, ale cyklistická infraštruktúra môže prispieť aj k zlepšeniu pešej dopravy, ak sa správne navrhne. Napojenie sídiel na verejnú dopravu, ako napríklad železničné stanice, môže byť zlepšené vytvorením infraštruktúry, ktorá bude slúžiť aj chodcom. V malých sídlach s nízkou intenzitou dopravy sa môže využiť zdieľaný chodník pre chodcov a cyklistov, zatiaľ čo na miestach s vyššou intenzitou by mala byť infraštruktúra oddelená. To umožní lepšie prepojenie s verejnou dopravou, najmä na miestach, kde železničné stanice nie sú dobre prístupné. Na miestach, kde nie je dobré prepojenie so železničnými stanicami, môže byť výstavba chodníkov a cyklotrás užitočná pre zlepšenie pešej dopravy, keďže sa zvýši bezpečnosť a komfort pri pohybe peších.</w:t>
            </w:r>
          </w:p>
        </w:tc>
      </w:tr>
      <w:tr w:rsidR="00263950" w:rsidRPr="005A560F" w14:paraId="267C9631" w14:textId="77777777" w:rsidTr="00006116">
        <w:trPr>
          <w:trHeight w:val="266"/>
        </w:trPr>
        <w:tc>
          <w:tcPr>
            <w:tcW w:w="9062" w:type="dxa"/>
            <w:shd w:val="clear" w:color="auto" w:fill="D9F2D0" w:themeFill="accent6" w:themeFillTint="33"/>
          </w:tcPr>
          <w:p w14:paraId="57B06E19" w14:textId="72508653" w:rsidR="00263950" w:rsidRPr="002163C3" w:rsidRDefault="00263950" w:rsidP="002163C3">
            <w:pPr>
              <w:jc w:val="both"/>
              <w:rPr>
                <w:rFonts w:ascii="Arial Narrow" w:hAnsi="Arial Narrow" w:cs="Arial"/>
                <w:b/>
                <w:bCs/>
                <w:sz w:val="22"/>
                <w:szCs w:val="22"/>
                <w:lang w:val="sk-SK"/>
              </w:rPr>
            </w:pPr>
            <w:r w:rsidRPr="002163C3">
              <w:rPr>
                <w:rFonts w:ascii="Arial Narrow" w:hAnsi="Arial Narrow" w:cs="Arial"/>
                <w:b/>
                <w:bCs/>
                <w:sz w:val="22"/>
                <w:szCs w:val="22"/>
                <w:lang w:val="sk-SK"/>
              </w:rPr>
              <w:t>Otázka Klimatick</w:t>
            </w:r>
            <w:r w:rsidR="000D1AF0">
              <w:rPr>
                <w:rFonts w:ascii="Arial Narrow" w:hAnsi="Arial Narrow" w:cs="Arial"/>
                <w:b/>
                <w:bCs/>
                <w:sz w:val="22"/>
                <w:szCs w:val="22"/>
                <w:lang w:val="sk-SK"/>
              </w:rPr>
              <w:t>á</w:t>
            </w:r>
            <w:r w:rsidRPr="002163C3">
              <w:rPr>
                <w:rFonts w:ascii="Arial Narrow" w:hAnsi="Arial Narrow" w:cs="Arial"/>
                <w:b/>
                <w:bCs/>
                <w:sz w:val="22"/>
                <w:szCs w:val="22"/>
                <w:lang w:val="sk-SK"/>
              </w:rPr>
              <w:t xml:space="preserve"> koalíci</w:t>
            </w:r>
            <w:r w:rsidR="000D1AF0">
              <w:rPr>
                <w:rFonts w:ascii="Arial Narrow" w:hAnsi="Arial Narrow" w:cs="Arial"/>
                <w:b/>
                <w:bCs/>
                <w:sz w:val="22"/>
                <w:szCs w:val="22"/>
                <w:lang w:val="sk-SK"/>
              </w:rPr>
              <w:t>a</w:t>
            </w:r>
            <w:r w:rsidRPr="002163C3">
              <w:rPr>
                <w:rFonts w:ascii="Arial Narrow" w:hAnsi="Arial Narrow" w:cs="Arial"/>
                <w:b/>
                <w:bCs/>
                <w:sz w:val="22"/>
                <w:szCs w:val="22"/>
                <w:lang w:val="sk-SK"/>
              </w:rPr>
              <w:t xml:space="preserve">: </w:t>
            </w:r>
            <w:r w:rsidRPr="002163C3">
              <w:rPr>
                <w:rFonts w:ascii="Arial Narrow" w:hAnsi="Arial Narrow" w:cs="Arial"/>
                <w:sz w:val="22"/>
                <w:szCs w:val="22"/>
                <w:lang w:val="sk-SK"/>
              </w:rPr>
              <w:t xml:space="preserve">Ja len naviažem na zástupcu </w:t>
            </w:r>
            <w:proofErr w:type="spellStart"/>
            <w:r w:rsidRPr="002163C3">
              <w:rPr>
                <w:rFonts w:ascii="Arial Narrow" w:hAnsi="Arial Narrow" w:cs="Arial"/>
                <w:sz w:val="22"/>
                <w:szCs w:val="22"/>
                <w:lang w:val="sk-SK"/>
              </w:rPr>
              <w:t>Cyklokoalície</w:t>
            </w:r>
            <w:proofErr w:type="spellEnd"/>
            <w:r w:rsidRPr="002163C3">
              <w:rPr>
                <w:rFonts w:ascii="Arial Narrow" w:hAnsi="Arial Narrow" w:cs="Arial"/>
                <w:sz w:val="22"/>
                <w:szCs w:val="22"/>
                <w:lang w:val="sk-SK"/>
              </w:rPr>
              <w:t>. Pri pešej doprave by sa malo zohľadniť, že zraniteľné skupiny, ako sú ľudia s obmedzenou pohyblivosťou alebo matky s malými deťmi, čelia problémom s dostupnosťou verejných zastávok a staníc. Tieto problémy sú často spojené s bezpečnosťou a fyzickou nedostupnosťou, najmä ak sú potrebné podchody, nadchody alebo iné infraštruktúrne úpravy, ktoré nie sú prispôsobené. Chýbajúca bezpečnosť a prístupnosť vedú k tomu, že niektorí obyvatelia môžu radšej využiť automobilovú dopravu, pretože sa nedokážu bezpečne dostať na zastávky alebo stanice. Tento aspekt by sa mal zahrnúť do opatrení zameraných na zlepšenie dostupnosti a bezpečnosti pre zraniteľné skupiny. Cyklisti, ktorí jazdia rýchlo, môžu naraziť na problém s kompatibilitou s pomalšími pešími, najmä staršími osobami alebo rodičmi s deťmi. Tento aspekt by mal byť zohľadnený pri navrhovaní infraštruktúry, aby bola bezpečná a efektívna pre všetkých.</w:t>
            </w:r>
          </w:p>
        </w:tc>
      </w:tr>
      <w:tr w:rsidR="00263950" w:rsidRPr="005A560F" w14:paraId="5B493953" w14:textId="77777777" w:rsidTr="00263950">
        <w:trPr>
          <w:trHeight w:val="266"/>
        </w:trPr>
        <w:tc>
          <w:tcPr>
            <w:tcW w:w="9062" w:type="dxa"/>
            <w:shd w:val="clear" w:color="auto" w:fill="FFFFFF" w:themeFill="background1"/>
          </w:tcPr>
          <w:p w14:paraId="0C8812E3" w14:textId="163E2061" w:rsidR="00263950" w:rsidRPr="00006116" w:rsidRDefault="00263950" w:rsidP="00006116">
            <w:pPr>
              <w:jc w:val="both"/>
              <w:rPr>
                <w:rFonts w:ascii="Arial Narrow" w:hAnsi="Arial Narrow" w:cs="Arial"/>
                <w:b/>
                <w:bCs/>
                <w:sz w:val="22"/>
                <w:szCs w:val="22"/>
                <w:lang w:val="sk-SK"/>
              </w:rPr>
            </w:pPr>
            <w:r w:rsidRPr="00006116">
              <w:rPr>
                <w:rFonts w:ascii="Arial Narrow" w:hAnsi="Arial Narrow" w:cs="Arial"/>
                <w:b/>
                <w:bCs/>
                <w:sz w:val="22"/>
                <w:szCs w:val="22"/>
                <w:lang w:val="sk-SK"/>
              </w:rPr>
              <w:t xml:space="preserve">Odpoveď </w:t>
            </w:r>
            <w:proofErr w:type="spellStart"/>
            <w:r w:rsidRPr="00006116">
              <w:rPr>
                <w:rFonts w:ascii="Arial Narrow" w:hAnsi="Arial Narrow" w:cs="Arial"/>
                <w:b/>
                <w:bCs/>
                <w:sz w:val="22"/>
                <w:szCs w:val="22"/>
                <w:lang w:val="sk-SK"/>
              </w:rPr>
              <w:t>Trinomics</w:t>
            </w:r>
            <w:proofErr w:type="spellEnd"/>
            <w:r w:rsidR="000D1AF0">
              <w:rPr>
                <w:rFonts w:ascii="Arial Narrow" w:hAnsi="Arial Narrow" w:cs="Arial"/>
                <w:b/>
                <w:bCs/>
                <w:sz w:val="22"/>
                <w:szCs w:val="22"/>
                <w:lang w:val="sk-SK"/>
              </w:rPr>
              <w:t xml:space="preserve"> SK tím</w:t>
            </w:r>
            <w:r w:rsidRPr="00006116">
              <w:rPr>
                <w:rFonts w:ascii="Arial Narrow" w:hAnsi="Arial Narrow" w:cs="Arial"/>
                <w:b/>
                <w:bCs/>
                <w:sz w:val="22"/>
                <w:szCs w:val="22"/>
                <w:lang w:val="sk-SK"/>
              </w:rPr>
              <w:t>:</w:t>
            </w:r>
            <w:r w:rsidRPr="00006116">
              <w:rPr>
                <w:rFonts w:ascii="Arial Narrow" w:hAnsi="Arial Narrow" w:cs="Arial"/>
                <w:sz w:val="22"/>
                <w:szCs w:val="22"/>
                <w:lang w:val="sk-SK"/>
              </w:rPr>
              <w:t xml:space="preserve"> Nad pripomienkami pouvažujem a doplním. Často sa cyklistická doprava považuje za samostatné opatrenie, ale v tomto prípade by sa mali opatrenia zúžiť. Napriek tomu mám pocit, že opatrenia sa rozširujú, čo považuje za pozitívne, pretože sú zamerané na dobrú vec.</w:t>
            </w:r>
          </w:p>
        </w:tc>
      </w:tr>
      <w:tr w:rsidR="00263950" w:rsidRPr="005A560F" w14:paraId="047AC5FE" w14:textId="77777777" w:rsidTr="00006116">
        <w:trPr>
          <w:trHeight w:val="266"/>
        </w:trPr>
        <w:tc>
          <w:tcPr>
            <w:tcW w:w="9062" w:type="dxa"/>
            <w:shd w:val="clear" w:color="auto" w:fill="D9F2D0" w:themeFill="accent6" w:themeFillTint="33"/>
          </w:tcPr>
          <w:p w14:paraId="7635AEAB" w14:textId="4BB534A2" w:rsidR="00263950" w:rsidRPr="002163C3" w:rsidRDefault="003B2437" w:rsidP="002163C3">
            <w:pPr>
              <w:jc w:val="both"/>
              <w:rPr>
                <w:rFonts w:ascii="Arial Narrow" w:hAnsi="Arial Narrow" w:cs="Arial"/>
                <w:b/>
                <w:bCs/>
                <w:sz w:val="22"/>
                <w:szCs w:val="22"/>
                <w:lang w:val="sk-SK"/>
              </w:rPr>
            </w:pPr>
            <w:r w:rsidRPr="002163C3">
              <w:rPr>
                <w:rFonts w:ascii="Arial Narrow" w:hAnsi="Arial Narrow" w:cs="Arial"/>
                <w:b/>
                <w:bCs/>
                <w:sz w:val="22"/>
                <w:szCs w:val="22"/>
                <w:lang w:val="sk-SK"/>
              </w:rPr>
              <w:t>Otázka Hlavné mest</w:t>
            </w:r>
            <w:r w:rsidR="000D1AF0">
              <w:rPr>
                <w:rFonts w:ascii="Arial Narrow" w:hAnsi="Arial Narrow" w:cs="Arial"/>
                <w:b/>
                <w:bCs/>
                <w:sz w:val="22"/>
                <w:szCs w:val="22"/>
                <w:lang w:val="sk-SK"/>
              </w:rPr>
              <w:t>o</w:t>
            </w:r>
            <w:r w:rsidRPr="002163C3">
              <w:rPr>
                <w:rFonts w:ascii="Arial Narrow" w:hAnsi="Arial Narrow" w:cs="Arial"/>
                <w:b/>
                <w:bCs/>
                <w:sz w:val="22"/>
                <w:szCs w:val="22"/>
                <w:lang w:val="sk-SK"/>
              </w:rPr>
              <w:t xml:space="preserve"> Bratislava:</w:t>
            </w:r>
            <w:r w:rsidRPr="002163C3">
              <w:rPr>
                <w:rFonts w:ascii="Arial Narrow" w:hAnsi="Arial Narrow" w:cs="Arial"/>
                <w:sz w:val="22"/>
                <w:szCs w:val="22"/>
                <w:lang w:val="sk-SK"/>
              </w:rPr>
              <w:t xml:space="preserve"> Mám len jednu technickú otázku týkajúcu sa dopytovej dopravy. Uvádza, že mnohé opatrenia sa zameriavajú na tvorbu ponuky (napríklad investície do infraštruktúry), ale nie na zvýšenie dopytu. Navrhujem ako alternatívu riešenie, ktoré by sa zameriavalo na zvyšovanie dopytu, aby dopravcovia mohli lepšie reagovať na trhový mechanizmus. Nie je potrebné investovať do novej infraštruktúry, ktorá by mohla vytláčať existujúcich dopravcov, ale skôr sa zamerať na zvyšovanie kúpyschopnosti ľudí, ktorí si dnes nemôžu dovoliť napríklad taxík.</w:t>
            </w:r>
          </w:p>
        </w:tc>
      </w:tr>
      <w:tr w:rsidR="00263950" w:rsidRPr="005A560F" w14:paraId="0DB760EA" w14:textId="77777777" w:rsidTr="00263950">
        <w:trPr>
          <w:trHeight w:val="266"/>
        </w:trPr>
        <w:tc>
          <w:tcPr>
            <w:tcW w:w="9062" w:type="dxa"/>
            <w:shd w:val="clear" w:color="auto" w:fill="FFFFFF" w:themeFill="background1"/>
          </w:tcPr>
          <w:p w14:paraId="297BCEC0" w14:textId="01B10B5D" w:rsidR="00263950" w:rsidRPr="00006116" w:rsidRDefault="003B2437" w:rsidP="00006116">
            <w:pPr>
              <w:jc w:val="both"/>
              <w:rPr>
                <w:rFonts w:ascii="Arial Narrow" w:hAnsi="Arial Narrow" w:cs="Arial"/>
                <w:sz w:val="22"/>
                <w:szCs w:val="22"/>
                <w:lang w:val="sk-SK"/>
              </w:rPr>
            </w:pPr>
            <w:r w:rsidRPr="00006116">
              <w:rPr>
                <w:rFonts w:ascii="Arial Narrow" w:hAnsi="Arial Narrow" w:cs="Arial"/>
                <w:b/>
                <w:bCs/>
                <w:sz w:val="22"/>
                <w:szCs w:val="22"/>
                <w:lang w:val="sk-SK"/>
              </w:rPr>
              <w:t xml:space="preserve">Odpoveď </w:t>
            </w:r>
            <w:proofErr w:type="spellStart"/>
            <w:r w:rsidRPr="00006116">
              <w:rPr>
                <w:rFonts w:ascii="Arial Narrow" w:hAnsi="Arial Narrow" w:cs="Arial"/>
                <w:b/>
                <w:bCs/>
                <w:sz w:val="22"/>
                <w:szCs w:val="22"/>
                <w:lang w:val="sk-SK"/>
              </w:rPr>
              <w:t>Trinomics</w:t>
            </w:r>
            <w:proofErr w:type="spellEnd"/>
            <w:r w:rsidR="000D1AF0">
              <w:rPr>
                <w:rFonts w:ascii="Arial Narrow" w:hAnsi="Arial Narrow" w:cs="Arial"/>
                <w:b/>
                <w:bCs/>
                <w:sz w:val="22"/>
                <w:szCs w:val="22"/>
                <w:lang w:val="sk-SK"/>
              </w:rPr>
              <w:t xml:space="preserve"> SK tím</w:t>
            </w:r>
            <w:r w:rsidRPr="00006116">
              <w:rPr>
                <w:rFonts w:ascii="Arial Narrow" w:hAnsi="Arial Narrow" w:cs="Arial"/>
                <w:b/>
                <w:bCs/>
                <w:sz w:val="22"/>
                <w:szCs w:val="22"/>
                <w:lang w:val="sk-SK"/>
              </w:rPr>
              <w:t>:</w:t>
            </w:r>
            <w:r w:rsidRPr="00006116">
              <w:rPr>
                <w:rFonts w:ascii="Arial Narrow" w:hAnsi="Arial Narrow" w:cs="Arial"/>
                <w:sz w:val="22"/>
                <w:szCs w:val="22"/>
                <w:lang w:val="sk-SK"/>
              </w:rPr>
              <w:t xml:space="preserve"> Vychádzam z premisy, že verejná doprava by mala byť preferovaná pred individuálnou, a obmedzovanie individuálnej dopravy je kľúčové. V prípade využitia </w:t>
            </w:r>
            <w:proofErr w:type="spellStart"/>
            <w:r w:rsidRPr="00006116">
              <w:rPr>
                <w:rFonts w:ascii="Arial Narrow" w:hAnsi="Arial Narrow" w:cs="Arial"/>
                <w:sz w:val="22"/>
                <w:szCs w:val="22"/>
                <w:lang w:val="sk-SK"/>
              </w:rPr>
              <w:t>vouchrov</w:t>
            </w:r>
            <w:proofErr w:type="spellEnd"/>
            <w:r w:rsidRPr="00006116">
              <w:rPr>
                <w:rFonts w:ascii="Arial Narrow" w:hAnsi="Arial Narrow" w:cs="Arial"/>
                <w:sz w:val="22"/>
                <w:szCs w:val="22"/>
                <w:lang w:val="sk-SK"/>
              </w:rPr>
              <w:t xml:space="preserve"> (napr. na taxíky), by to mohlo podporiť rozvoj individuálnej dopravy, pretože taxíky by museli byť dostupné aj na väčší dopyt. Najlepším riešením je ponuka kvalitnej verejnej dopravy, ktorá by mohla byť aj dopytovo špecifická. Súhlasím s tým, že v niektorých prípadoch by mohlo mať zmysel vypracovať riešenia na mieru pre jednotlivé prípady.</w:t>
            </w:r>
          </w:p>
        </w:tc>
      </w:tr>
      <w:tr w:rsidR="00263950" w:rsidRPr="005A560F" w14:paraId="5FCF0796" w14:textId="77777777" w:rsidTr="00263950">
        <w:trPr>
          <w:trHeight w:val="266"/>
        </w:trPr>
        <w:tc>
          <w:tcPr>
            <w:tcW w:w="9062" w:type="dxa"/>
            <w:shd w:val="clear" w:color="auto" w:fill="FFFFFF" w:themeFill="background1"/>
          </w:tcPr>
          <w:p w14:paraId="576F319C" w14:textId="79B79419" w:rsidR="00263950" w:rsidRPr="00006116" w:rsidRDefault="003B2437" w:rsidP="00006116">
            <w:pPr>
              <w:jc w:val="both"/>
              <w:rPr>
                <w:rFonts w:ascii="Arial Narrow" w:hAnsi="Arial Narrow" w:cs="Arial"/>
                <w:b/>
                <w:bCs/>
                <w:sz w:val="22"/>
                <w:szCs w:val="22"/>
                <w:lang w:val="sk-SK"/>
              </w:rPr>
            </w:pPr>
            <w:r w:rsidRPr="00006116">
              <w:rPr>
                <w:rFonts w:ascii="Arial Narrow" w:hAnsi="Arial Narrow" w:cs="Arial"/>
                <w:b/>
                <w:bCs/>
                <w:sz w:val="22"/>
                <w:szCs w:val="22"/>
                <w:lang w:val="sk-SK"/>
              </w:rPr>
              <w:t>Odpoveď Hlavné mest</w:t>
            </w:r>
            <w:r w:rsidR="000D1AF0">
              <w:rPr>
                <w:rFonts w:ascii="Arial Narrow" w:hAnsi="Arial Narrow" w:cs="Arial"/>
                <w:b/>
                <w:bCs/>
                <w:sz w:val="22"/>
                <w:szCs w:val="22"/>
                <w:lang w:val="sk-SK"/>
              </w:rPr>
              <w:t>o</w:t>
            </w:r>
            <w:r w:rsidRPr="00006116">
              <w:rPr>
                <w:rFonts w:ascii="Arial Narrow" w:hAnsi="Arial Narrow" w:cs="Arial"/>
                <w:b/>
                <w:bCs/>
                <w:sz w:val="22"/>
                <w:szCs w:val="22"/>
                <w:lang w:val="sk-SK"/>
              </w:rPr>
              <w:t xml:space="preserve"> Bratislava:</w:t>
            </w:r>
            <w:r w:rsidRPr="00006116">
              <w:rPr>
                <w:rFonts w:ascii="Arial Narrow" w:hAnsi="Arial Narrow" w:cs="Arial"/>
                <w:sz w:val="22"/>
                <w:szCs w:val="22"/>
                <w:lang w:val="sk-SK"/>
              </w:rPr>
              <w:t xml:space="preserve"> Nehovorím o nahradení verejnej dopravy individuálnou, ale o možnostiach riešení v špecifických prípadoch, ako napríklad dopytová doprava. Ideálne je, aby verejná doprava pokrývala väčšinu dopytu, a ak to nie je možné, je potrebné zvážiť alternatívy, ktoré nevyžadujú rozsiahlu infraštruktúru. Tento prístup je však skôr filozofickým názorom než konkrétnym riešením.</w:t>
            </w:r>
          </w:p>
        </w:tc>
      </w:tr>
      <w:tr w:rsidR="003B2437" w:rsidRPr="005A560F" w14:paraId="79312E63" w14:textId="77777777" w:rsidTr="00263950">
        <w:trPr>
          <w:trHeight w:val="266"/>
        </w:trPr>
        <w:tc>
          <w:tcPr>
            <w:tcW w:w="9062" w:type="dxa"/>
            <w:shd w:val="clear" w:color="auto" w:fill="FFFFFF" w:themeFill="background1"/>
          </w:tcPr>
          <w:p w14:paraId="3C252CB7" w14:textId="46802114" w:rsidR="003B2437" w:rsidRPr="002163C3" w:rsidRDefault="003B2437" w:rsidP="002163C3">
            <w:pPr>
              <w:jc w:val="both"/>
              <w:rPr>
                <w:rFonts w:ascii="Arial Narrow" w:hAnsi="Arial Narrow" w:cs="Arial"/>
                <w:b/>
                <w:bCs/>
                <w:sz w:val="22"/>
                <w:szCs w:val="22"/>
                <w:lang w:val="sk-SK"/>
              </w:rPr>
            </w:pPr>
            <w:r w:rsidRPr="002163C3">
              <w:rPr>
                <w:rFonts w:ascii="Arial Narrow" w:hAnsi="Arial Narrow" w:cs="Arial"/>
                <w:b/>
                <w:bCs/>
                <w:sz w:val="22"/>
                <w:szCs w:val="22"/>
                <w:lang w:val="sk-SK"/>
              </w:rPr>
              <w:t>Komentár</w:t>
            </w:r>
            <w:r w:rsidR="000D1AF0">
              <w:rPr>
                <w:rFonts w:ascii="Arial Narrow" w:hAnsi="Arial Narrow" w:cs="Arial"/>
                <w:b/>
                <w:bCs/>
                <w:sz w:val="22"/>
                <w:szCs w:val="22"/>
                <w:lang w:val="sk-SK"/>
              </w:rPr>
              <w:t xml:space="preserve"> </w:t>
            </w:r>
            <w:r w:rsidRPr="002163C3">
              <w:rPr>
                <w:rFonts w:ascii="Arial Narrow" w:hAnsi="Arial Narrow" w:cs="Arial"/>
                <w:b/>
                <w:bCs/>
                <w:sz w:val="22"/>
                <w:szCs w:val="22"/>
                <w:lang w:val="sk-SK"/>
              </w:rPr>
              <w:t>Ministerstv</w:t>
            </w:r>
            <w:r w:rsidR="000D1AF0">
              <w:rPr>
                <w:rFonts w:ascii="Arial Narrow" w:hAnsi="Arial Narrow" w:cs="Arial"/>
                <w:b/>
                <w:bCs/>
                <w:sz w:val="22"/>
                <w:szCs w:val="22"/>
                <w:lang w:val="sk-SK"/>
              </w:rPr>
              <w:t>o</w:t>
            </w:r>
            <w:r w:rsidRPr="002163C3">
              <w:rPr>
                <w:rFonts w:ascii="Arial Narrow" w:hAnsi="Arial Narrow" w:cs="Arial"/>
                <w:b/>
                <w:bCs/>
                <w:sz w:val="22"/>
                <w:szCs w:val="22"/>
                <w:lang w:val="sk-SK"/>
              </w:rPr>
              <w:t xml:space="preserve"> dopravy S</w:t>
            </w:r>
            <w:r w:rsidR="000D1AF0">
              <w:rPr>
                <w:rFonts w:ascii="Arial Narrow" w:hAnsi="Arial Narrow" w:cs="Arial"/>
                <w:b/>
                <w:bCs/>
                <w:sz w:val="22"/>
                <w:szCs w:val="22"/>
                <w:lang w:val="sk-SK"/>
              </w:rPr>
              <w:t>R</w:t>
            </w:r>
            <w:r w:rsidRPr="002163C3">
              <w:rPr>
                <w:rFonts w:ascii="Arial Narrow" w:hAnsi="Arial Narrow" w:cs="Arial"/>
                <w:b/>
                <w:bCs/>
                <w:sz w:val="22"/>
                <w:szCs w:val="22"/>
                <w:lang w:val="sk-SK"/>
              </w:rPr>
              <w:t>:</w:t>
            </w:r>
            <w:r w:rsidRPr="002163C3">
              <w:rPr>
                <w:rFonts w:ascii="Arial Narrow" w:hAnsi="Arial Narrow" w:cs="Arial"/>
                <w:sz w:val="22"/>
                <w:szCs w:val="22"/>
                <w:lang w:val="sk-SK"/>
              </w:rPr>
              <w:t xml:space="preserve"> Ja by som dodatočne navrhol upriamiť pozornosť na koncepčné a strategické dokumenty v oblasti dopravy, najmä v súvislosti s nariadením Európskej komisie o </w:t>
            </w:r>
            <w:proofErr w:type="spellStart"/>
            <w:r w:rsidRPr="002163C3">
              <w:rPr>
                <w:rFonts w:ascii="Arial Narrow" w:hAnsi="Arial Narrow" w:cs="Arial"/>
                <w:sz w:val="22"/>
                <w:szCs w:val="22"/>
                <w:lang w:val="sk-SK"/>
              </w:rPr>
              <w:t>transeurópskej</w:t>
            </w:r>
            <w:proofErr w:type="spellEnd"/>
            <w:r w:rsidRPr="002163C3">
              <w:rPr>
                <w:rFonts w:ascii="Arial Narrow" w:hAnsi="Arial Narrow" w:cs="Arial"/>
                <w:sz w:val="22"/>
                <w:szCs w:val="22"/>
                <w:lang w:val="sk-SK"/>
              </w:rPr>
              <w:t xml:space="preserve"> dopravnej sieti. Podľa tohto nariadenia majú mestské uzly ako Bratislava, Košice, Žilina a Nitra do roku 2027 vypracovať plány mestskej mobility, ktoré zahŕňajú udržateľnosť, bezpečnosť a prístupnosť. Tieto plány môžu byť financované aj z klimatického plánu, ktorý je uvedený ako finančný nástroj. Tieto dokumenty môžu podporiť zlepšenie mobility, najmä pre zraniteľných používateľov a zabezpečiť lepší prístup k verejnej doprave.</w:t>
            </w:r>
          </w:p>
        </w:tc>
      </w:tr>
      <w:tr w:rsidR="003B2437" w:rsidRPr="005A560F" w14:paraId="31FDC6E2" w14:textId="77777777" w:rsidTr="00263950">
        <w:trPr>
          <w:trHeight w:val="266"/>
        </w:trPr>
        <w:tc>
          <w:tcPr>
            <w:tcW w:w="9062" w:type="dxa"/>
            <w:shd w:val="clear" w:color="auto" w:fill="FFFFFF" w:themeFill="background1"/>
          </w:tcPr>
          <w:p w14:paraId="19B0E2E9" w14:textId="1C9E4EDB" w:rsidR="003B2437" w:rsidRPr="002163C3" w:rsidRDefault="003B2437" w:rsidP="002163C3">
            <w:pPr>
              <w:jc w:val="both"/>
              <w:rPr>
                <w:rFonts w:ascii="Arial Narrow" w:hAnsi="Arial Narrow" w:cs="Arial"/>
                <w:b/>
                <w:bCs/>
                <w:sz w:val="22"/>
                <w:szCs w:val="22"/>
                <w:lang w:val="sk-SK"/>
              </w:rPr>
            </w:pPr>
            <w:r w:rsidRPr="002163C3">
              <w:rPr>
                <w:rFonts w:ascii="Arial Narrow" w:hAnsi="Arial Narrow" w:cs="Arial"/>
                <w:b/>
                <w:bCs/>
                <w:sz w:val="22"/>
                <w:szCs w:val="22"/>
                <w:lang w:val="sk-SK"/>
              </w:rPr>
              <w:t xml:space="preserve">Komentár zástupcu Samosprávnych krajov Slovenska: </w:t>
            </w:r>
            <w:r w:rsidRPr="002163C3">
              <w:rPr>
                <w:rFonts w:ascii="Arial Narrow" w:hAnsi="Arial Narrow" w:cs="Arial"/>
                <w:sz w:val="22"/>
                <w:szCs w:val="22"/>
                <w:lang w:val="sk-SK"/>
              </w:rPr>
              <w:t xml:space="preserve">Súhlasím s nápadom na možné </w:t>
            </w:r>
            <w:proofErr w:type="spellStart"/>
            <w:r w:rsidRPr="002163C3">
              <w:rPr>
                <w:rFonts w:ascii="Arial Narrow" w:hAnsi="Arial Narrow" w:cs="Arial"/>
                <w:sz w:val="22"/>
                <w:szCs w:val="22"/>
                <w:lang w:val="sk-SK"/>
              </w:rPr>
              <w:t>vouchery</w:t>
            </w:r>
            <w:proofErr w:type="spellEnd"/>
            <w:r w:rsidRPr="002163C3">
              <w:rPr>
                <w:rFonts w:ascii="Arial Narrow" w:hAnsi="Arial Narrow" w:cs="Arial"/>
                <w:sz w:val="22"/>
                <w:szCs w:val="22"/>
                <w:lang w:val="sk-SK"/>
              </w:rPr>
              <w:t xml:space="preserve">, ale upozorňuje na riziko zneužívania v súvislosti s ich kreatívnym využitím v rámci Slovenska. Poukazuje na potrebu </w:t>
            </w:r>
            <w:r w:rsidRPr="002163C3">
              <w:rPr>
                <w:rFonts w:ascii="Arial Narrow" w:hAnsi="Arial Narrow" w:cs="Arial"/>
                <w:sz w:val="22"/>
                <w:szCs w:val="22"/>
                <w:lang w:val="sk-SK"/>
              </w:rPr>
              <w:lastRenderedPageBreak/>
              <w:t xml:space="preserve">veľmi dobre premysleného systému, ktorý by zabezpečil, že </w:t>
            </w:r>
            <w:proofErr w:type="spellStart"/>
            <w:r w:rsidRPr="002163C3">
              <w:rPr>
                <w:rFonts w:ascii="Arial Narrow" w:hAnsi="Arial Narrow" w:cs="Arial"/>
                <w:sz w:val="22"/>
                <w:szCs w:val="22"/>
                <w:lang w:val="sk-SK"/>
              </w:rPr>
              <w:t>vouchery</w:t>
            </w:r>
            <w:proofErr w:type="spellEnd"/>
            <w:r w:rsidRPr="002163C3">
              <w:rPr>
                <w:rFonts w:ascii="Arial Narrow" w:hAnsi="Arial Narrow" w:cs="Arial"/>
                <w:sz w:val="22"/>
                <w:szCs w:val="22"/>
                <w:lang w:val="sk-SK"/>
              </w:rPr>
              <w:t xml:space="preserve"> budú použité na správny účel, bez vytvárania ďalšej administratívy a byrokracie. Pripomínam tiež skúsenosti s podobnými systémami, ako napríklad podpora na dopravu žiakov, kde sa peniaze niekedy zneužívajú na iné účely.</w:t>
            </w:r>
          </w:p>
        </w:tc>
      </w:tr>
      <w:tr w:rsidR="003B2437" w:rsidRPr="005A560F" w14:paraId="4740C44D" w14:textId="77777777" w:rsidTr="00263950">
        <w:trPr>
          <w:trHeight w:val="266"/>
        </w:trPr>
        <w:tc>
          <w:tcPr>
            <w:tcW w:w="9062" w:type="dxa"/>
            <w:shd w:val="clear" w:color="auto" w:fill="FFFFFF" w:themeFill="background1"/>
          </w:tcPr>
          <w:p w14:paraId="3D497CAD" w14:textId="5BC61E11" w:rsidR="003B2437" w:rsidRPr="00006116" w:rsidRDefault="003B2437" w:rsidP="00006116">
            <w:pPr>
              <w:jc w:val="both"/>
              <w:rPr>
                <w:rFonts w:ascii="Arial Narrow" w:hAnsi="Arial Narrow" w:cs="Arial"/>
                <w:b/>
                <w:bCs/>
                <w:sz w:val="22"/>
                <w:szCs w:val="22"/>
                <w:lang w:val="sk-SK"/>
              </w:rPr>
            </w:pPr>
            <w:r w:rsidRPr="00006116">
              <w:rPr>
                <w:rFonts w:ascii="Arial Narrow" w:hAnsi="Arial Narrow" w:cs="Arial"/>
                <w:b/>
                <w:bCs/>
                <w:sz w:val="22"/>
                <w:szCs w:val="22"/>
                <w:lang w:val="sk-SK"/>
              </w:rPr>
              <w:lastRenderedPageBreak/>
              <w:t xml:space="preserve">Odpoveď </w:t>
            </w:r>
            <w:proofErr w:type="spellStart"/>
            <w:r w:rsidRPr="00006116">
              <w:rPr>
                <w:rFonts w:ascii="Arial Narrow" w:hAnsi="Arial Narrow" w:cs="Arial"/>
                <w:b/>
                <w:bCs/>
                <w:sz w:val="22"/>
                <w:szCs w:val="22"/>
                <w:lang w:val="sk-SK"/>
              </w:rPr>
              <w:t>Cyklokoalíci</w:t>
            </w:r>
            <w:r w:rsidR="000D1AF0">
              <w:rPr>
                <w:rFonts w:ascii="Arial Narrow" w:hAnsi="Arial Narrow" w:cs="Arial"/>
                <w:b/>
                <w:bCs/>
                <w:sz w:val="22"/>
                <w:szCs w:val="22"/>
                <w:lang w:val="sk-SK"/>
              </w:rPr>
              <w:t>a</w:t>
            </w:r>
            <w:proofErr w:type="spellEnd"/>
            <w:r w:rsidRPr="00006116">
              <w:rPr>
                <w:rFonts w:ascii="Arial Narrow" w:hAnsi="Arial Narrow" w:cs="Arial"/>
                <w:b/>
                <w:bCs/>
                <w:sz w:val="22"/>
                <w:szCs w:val="22"/>
                <w:lang w:val="sk-SK"/>
              </w:rPr>
              <w:t xml:space="preserve">: </w:t>
            </w:r>
            <w:r w:rsidRPr="00006116">
              <w:rPr>
                <w:rFonts w:ascii="Arial Narrow" w:hAnsi="Arial Narrow" w:cs="Arial"/>
                <w:sz w:val="22"/>
                <w:szCs w:val="22"/>
                <w:lang w:val="sk-SK"/>
              </w:rPr>
              <w:t xml:space="preserve">Ja by som len na toto zareagoval, že Európska komisia odporúča využívať mobilné </w:t>
            </w:r>
            <w:proofErr w:type="spellStart"/>
            <w:r w:rsidRPr="00006116">
              <w:rPr>
                <w:rFonts w:ascii="Arial Narrow" w:hAnsi="Arial Narrow" w:cs="Arial"/>
                <w:sz w:val="22"/>
                <w:szCs w:val="22"/>
                <w:lang w:val="sk-SK"/>
              </w:rPr>
              <w:t>vouchery</w:t>
            </w:r>
            <w:proofErr w:type="spellEnd"/>
            <w:r w:rsidRPr="00006116">
              <w:rPr>
                <w:rFonts w:ascii="Arial Narrow" w:hAnsi="Arial Narrow" w:cs="Arial"/>
                <w:sz w:val="22"/>
                <w:szCs w:val="22"/>
                <w:lang w:val="sk-SK"/>
              </w:rPr>
              <w:t xml:space="preserve">, ako príklad uvádza belgický </w:t>
            </w:r>
            <w:proofErr w:type="spellStart"/>
            <w:r w:rsidRPr="00006116">
              <w:rPr>
                <w:rFonts w:ascii="Arial Narrow" w:hAnsi="Arial Narrow" w:cs="Arial"/>
                <w:sz w:val="22"/>
                <w:szCs w:val="22"/>
                <w:lang w:val="sk-SK"/>
              </w:rPr>
              <w:t>Hasselt</w:t>
            </w:r>
            <w:proofErr w:type="spellEnd"/>
            <w:r w:rsidRPr="00006116">
              <w:rPr>
                <w:rFonts w:ascii="Arial Narrow" w:hAnsi="Arial Narrow" w:cs="Arial"/>
                <w:sz w:val="22"/>
                <w:szCs w:val="22"/>
                <w:lang w:val="sk-SK"/>
              </w:rPr>
              <w:t xml:space="preserve">, kde sú tieto </w:t>
            </w:r>
            <w:proofErr w:type="spellStart"/>
            <w:r w:rsidRPr="00006116">
              <w:rPr>
                <w:rFonts w:ascii="Arial Narrow" w:hAnsi="Arial Narrow" w:cs="Arial"/>
                <w:sz w:val="22"/>
                <w:szCs w:val="22"/>
                <w:lang w:val="sk-SK"/>
              </w:rPr>
              <w:t>vouchery</w:t>
            </w:r>
            <w:proofErr w:type="spellEnd"/>
            <w:r w:rsidRPr="00006116">
              <w:rPr>
                <w:rFonts w:ascii="Arial Narrow" w:hAnsi="Arial Narrow" w:cs="Arial"/>
                <w:sz w:val="22"/>
                <w:szCs w:val="22"/>
                <w:lang w:val="sk-SK"/>
              </w:rPr>
              <w:t xml:space="preserve"> viazané na konkrétne účely, ako je použitie v autobuse, vlaku, zdieľanom bicykli alebo taxi. Podobné systémy už existujú a fungujú, avšak otázka spočíva v tom, či by ich slovenská cieľová skupina vedela efektívne využívať, najmä s ohľadom na technické zručnosti. Alternatívou sú kartičky, ale ide o diskusiu, či túto cestu zvoliť.</w:t>
            </w:r>
          </w:p>
        </w:tc>
      </w:tr>
      <w:tr w:rsidR="003B2437" w:rsidRPr="005A560F" w14:paraId="5903EB7F" w14:textId="77777777" w:rsidTr="00263950">
        <w:trPr>
          <w:trHeight w:val="266"/>
        </w:trPr>
        <w:tc>
          <w:tcPr>
            <w:tcW w:w="9062" w:type="dxa"/>
            <w:shd w:val="clear" w:color="auto" w:fill="FFFFFF" w:themeFill="background1"/>
          </w:tcPr>
          <w:p w14:paraId="6F6035FC" w14:textId="5A7C5142" w:rsidR="003B2437" w:rsidRPr="00006116" w:rsidRDefault="003B2437" w:rsidP="00006116">
            <w:pPr>
              <w:jc w:val="both"/>
              <w:rPr>
                <w:rFonts w:ascii="Arial Narrow" w:hAnsi="Arial Narrow" w:cs="Arial"/>
                <w:b/>
                <w:bCs/>
                <w:sz w:val="22"/>
                <w:szCs w:val="22"/>
                <w:lang w:val="sk-SK"/>
              </w:rPr>
            </w:pPr>
            <w:r w:rsidRPr="00006116">
              <w:rPr>
                <w:rFonts w:ascii="Arial Narrow" w:hAnsi="Arial Narrow" w:cs="Arial"/>
                <w:b/>
                <w:bCs/>
                <w:sz w:val="22"/>
                <w:szCs w:val="22"/>
                <w:lang w:val="sk-SK"/>
              </w:rPr>
              <w:t xml:space="preserve">Odpoveď </w:t>
            </w:r>
            <w:proofErr w:type="spellStart"/>
            <w:r w:rsidRPr="00006116">
              <w:rPr>
                <w:rFonts w:ascii="Arial Narrow" w:hAnsi="Arial Narrow" w:cs="Arial"/>
                <w:b/>
                <w:bCs/>
                <w:sz w:val="22"/>
                <w:szCs w:val="22"/>
                <w:lang w:val="sk-SK"/>
              </w:rPr>
              <w:t>Trinomics</w:t>
            </w:r>
            <w:proofErr w:type="spellEnd"/>
            <w:r w:rsidR="000D1AF0">
              <w:rPr>
                <w:rFonts w:ascii="Arial Narrow" w:hAnsi="Arial Narrow" w:cs="Arial"/>
                <w:b/>
                <w:bCs/>
                <w:sz w:val="22"/>
                <w:szCs w:val="22"/>
                <w:lang w:val="sk-SK"/>
              </w:rPr>
              <w:t xml:space="preserve"> SK tím</w:t>
            </w:r>
            <w:r w:rsidRPr="00006116">
              <w:rPr>
                <w:rFonts w:ascii="Arial Narrow" w:hAnsi="Arial Narrow" w:cs="Arial"/>
                <w:b/>
                <w:bCs/>
                <w:sz w:val="22"/>
                <w:szCs w:val="22"/>
                <w:lang w:val="sk-SK"/>
              </w:rPr>
              <w:t>:</w:t>
            </w:r>
            <w:r w:rsidRPr="00006116">
              <w:rPr>
                <w:rFonts w:ascii="Arial Narrow" w:hAnsi="Arial Narrow" w:cs="Arial"/>
                <w:sz w:val="22"/>
                <w:szCs w:val="22"/>
                <w:lang w:val="sk-SK"/>
              </w:rPr>
              <w:t xml:space="preserve"> Mám obavy ohľadom implementácie systému na Slovensku, najmä v súvislosti s určením, kto bude mať nárok na podporu a za akých podmienok. Nastavenie tohto systému môže byť komplikované, najmä ak ide o kritériá ako testy alebo postavenie rodiny, čo môže byť na Slovensku ťažko realizovateľné.</w:t>
            </w:r>
          </w:p>
        </w:tc>
      </w:tr>
    </w:tbl>
    <w:p w14:paraId="53ED7884" w14:textId="7CEB9BEE" w:rsidR="00B118E2" w:rsidRPr="003B2437" w:rsidRDefault="00B118E2" w:rsidP="003B2437">
      <w:pPr>
        <w:jc w:val="both"/>
        <w:rPr>
          <w:rFonts w:ascii="Arial Narrow" w:hAnsi="Arial Narrow" w:cs="Arial"/>
          <w:sz w:val="22"/>
          <w:szCs w:val="22"/>
          <w:lang w:val="sk-SK"/>
        </w:rPr>
      </w:pPr>
    </w:p>
    <w:sectPr w:rsidR="00B118E2" w:rsidRPr="003B2437" w:rsidSect="003B24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8385C" w14:textId="77777777" w:rsidR="006B7E9C" w:rsidRDefault="006B7E9C" w:rsidP="006B7E9C">
      <w:pPr>
        <w:spacing w:after="0" w:line="240" w:lineRule="auto"/>
      </w:pPr>
      <w:r>
        <w:separator/>
      </w:r>
    </w:p>
  </w:endnote>
  <w:endnote w:type="continuationSeparator" w:id="0">
    <w:p w14:paraId="745AE179" w14:textId="77777777" w:rsidR="006B7E9C" w:rsidRDefault="006B7E9C" w:rsidP="006B7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FDE79" w14:textId="77777777" w:rsidR="006B7E9C" w:rsidRDefault="006B7E9C" w:rsidP="006B7E9C">
      <w:pPr>
        <w:spacing w:after="0" w:line="240" w:lineRule="auto"/>
      </w:pPr>
      <w:r>
        <w:separator/>
      </w:r>
    </w:p>
  </w:footnote>
  <w:footnote w:type="continuationSeparator" w:id="0">
    <w:p w14:paraId="33218D5C" w14:textId="77777777" w:rsidR="006B7E9C" w:rsidRDefault="006B7E9C" w:rsidP="006B7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5C65"/>
    <w:multiLevelType w:val="hybridMultilevel"/>
    <w:tmpl w:val="AF5A919E"/>
    <w:lvl w:ilvl="0" w:tplc="08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CC1BA6"/>
    <w:multiLevelType w:val="multilevel"/>
    <w:tmpl w:val="E5C44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220E49"/>
    <w:multiLevelType w:val="hybridMultilevel"/>
    <w:tmpl w:val="2D627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A3C90"/>
    <w:multiLevelType w:val="multilevel"/>
    <w:tmpl w:val="6E96F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9A30A3"/>
    <w:multiLevelType w:val="hybridMultilevel"/>
    <w:tmpl w:val="52A01F1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0BB016B"/>
    <w:multiLevelType w:val="hybridMultilevel"/>
    <w:tmpl w:val="30489150"/>
    <w:lvl w:ilvl="0" w:tplc="1DC68E5E">
      <w:start w:val="1"/>
      <w:numFmt w:val="bullet"/>
      <w:lvlText w:val="•"/>
      <w:lvlJc w:val="left"/>
      <w:pPr>
        <w:tabs>
          <w:tab w:val="num" w:pos="720"/>
        </w:tabs>
        <w:ind w:left="720" w:hanging="360"/>
      </w:pPr>
      <w:rPr>
        <w:rFonts w:ascii="Arial" w:hAnsi="Arial" w:hint="default"/>
      </w:rPr>
    </w:lvl>
    <w:lvl w:ilvl="1" w:tplc="29B68400" w:tentative="1">
      <w:start w:val="1"/>
      <w:numFmt w:val="bullet"/>
      <w:lvlText w:val="•"/>
      <w:lvlJc w:val="left"/>
      <w:pPr>
        <w:tabs>
          <w:tab w:val="num" w:pos="1440"/>
        </w:tabs>
        <w:ind w:left="1440" w:hanging="360"/>
      </w:pPr>
      <w:rPr>
        <w:rFonts w:ascii="Arial" w:hAnsi="Arial" w:hint="default"/>
      </w:rPr>
    </w:lvl>
    <w:lvl w:ilvl="2" w:tplc="95986652" w:tentative="1">
      <w:start w:val="1"/>
      <w:numFmt w:val="bullet"/>
      <w:lvlText w:val="•"/>
      <w:lvlJc w:val="left"/>
      <w:pPr>
        <w:tabs>
          <w:tab w:val="num" w:pos="2160"/>
        </w:tabs>
        <w:ind w:left="2160" w:hanging="360"/>
      </w:pPr>
      <w:rPr>
        <w:rFonts w:ascii="Arial" w:hAnsi="Arial" w:hint="default"/>
      </w:rPr>
    </w:lvl>
    <w:lvl w:ilvl="3" w:tplc="DC683A32" w:tentative="1">
      <w:start w:val="1"/>
      <w:numFmt w:val="bullet"/>
      <w:lvlText w:val="•"/>
      <w:lvlJc w:val="left"/>
      <w:pPr>
        <w:tabs>
          <w:tab w:val="num" w:pos="2880"/>
        </w:tabs>
        <w:ind w:left="2880" w:hanging="360"/>
      </w:pPr>
      <w:rPr>
        <w:rFonts w:ascii="Arial" w:hAnsi="Arial" w:hint="default"/>
      </w:rPr>
    </w:lvl>
    <w:lvl w:ilvl="4" w:tplc="20ACB79A" w:tentative="1">
      <w:start w:val="1"/>
      <w:numFmt w:val="bullet"/>
      <w:lvlText w:val="•"/>
      <w:lvlJc w:val="left"/>
      <w:pPr>
        <w:tabs>
          <w:tab w:val="num" w:pos="3600"/>
        </w:tabs>
        <w:ind w:left="3600" w:hanging="360"/>
      </w:pPr>
      <w:rPr>
        <w:rFonts w:ascii="Arial" w:hAnsi="Arial" w:hint="default"/>
      </w:rPr>
    </w:lvl>
    <w:lvl w:ilvl="5" w:tplc="27CC41D0" w:tentative="1">
      <w:start w:val="1"/>
      <w:numFmt w:val="bullet"/>
      <w:lvlText w:val="•"/>
      <w:lvlJc w:val="left"/>
      <w:pPr>
        <w:tabs>
          <w:tab w:val="num" w:pos="4320"/>
        </w:tabs>
        <w:ind w:left="4320" w:hanging="360"/>
      </w:pPr>
      <w:rPr>
        <w:rFonts w:ascii="Arial" w:hAnsi="Arial" w:hint="default"/>
      </w:rPr>
    </w:lvl>
    <w:lvl w:ilvl="6" w:tplc="26166BE0" w:tentative="1">
      <w:start w:val="1"/>
      <w:numFmt w:val="bullet"/>
      <w:lvlText w:val="•"/>
      <w:lvlJc w:val="left"/>
      <w:pPr>
        <w:tabs>
          <w:tab w:val="num" w:pos="5040"/>
        </w:tabs>
        <w:ind w:left="5040" w:hanging="360"/>
      </w:pPr>
      <w:rPr>
        <w:rFonts w:ascii="Arial" w:hAnsi="Arial" w:hint="default"/>
      </w:rPr>
    </w:lvl>
    <w:lvl w:ilvl="7" w:tplc="D5B06CE8" w:tentative="1">
      <w:start w:val="1"/>
      <w:numFmt w:val="bullet"/>
      <w:lvlText w:val="•"/>
      <w:lvlJc w:val="left"/>
      <w:pPr>
        <w:tabs>
          <w:tab w:val="num" w:pos="5760"/>
        </w:tabs>
        <w:ind w:left="5760" w:hanging="360"/>
      </w:pPr>
      <w:rPr>
        <w:rFonts w:ascii="Arial" w:hAnsi="Arial" w:hint="default"/>
      </w:rPr>
    </w:lvl>
    <w:lvl w:ilvl="8" w:tplc="5E66F1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CE7517"/>
    <w:multiLevelType w:val="hybridMultilevel"/>
    <w:tmpl w:val="6A804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75793D"/>
    <w:multiLevelType w:val="hybridMultilevel"/>
    <w:tmpl w:val="277891B0"/>
    <w:lvl w:ilvl="0" w:tplc="08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B601F9"/>
    <w:multiLevelType w:val="hybridMultilevel"/>
    <w:tmpl w:val="D0AAC1EA"/>
    <w:lvl w:ilvl="0" w:tplc="08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3E61558"/>
    <w:multiLevelType w:val="hybridMultilevel"/>
    <w:tmpl w:val="F3E2D07C"/>
    <w:lvl w:ilvl="0" w:tplc="08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6A5099D"/>
    <w:multiLevelType w:val="hybridMultilevel"/>
    <w:tmpl w:val="FB801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3D06D7"/>
    <w:multiLevelType w:val="multilevel"/>
    <w:tmpl w:val="11A40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27604"/>
    <w:multiLevelType w:val="hybridMultilevel"/>
    <w:tmpl w:val="5F8025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5E9216C"/>
    <w:multiLevelType w:val="hybridMultilevel"/>
    <w:tmpl w:val="935E023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EA7888"/>
    <w:multiLevelType w:val="hybridMultilevel"/>
    <w:tmpl w:val="AA2CF79A"/>
    <w:lvl w:ilvl="0" w:tplc="08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6F16F46"/>
    <w:multiLevelType w:val="hybridMultilevel"/>
    <w:tmpl w:val="33801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466A95"/>
    <w:multiLevelType w:val="multilevel"/>
    <w:tmpl w:val="477A9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000378"/>
    <w:multiLevelType w:val="hybridMultilevel"/>
    <w:tmpl w:val="77DA5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EE6B2C"/>
    <w:multiLevelType w:val="hybridMultilevel"/>
    <w:tmpl w:val="965EFDE2"/>
    <w:lvl w:ilvl="0" w:tplc="08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F315EA2"/>
    <w:multiLevelType w:val="hybridMultilevel"/>
    <w:tmpl w:val="2B14F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47235134">
    <w:abstractNumId w:val="1"/>
  </w:num>
  <w:num w:numId="2" w16cid:durableId="1938975853">
    <w:abstractNumId w:val="11"/>
  </w:num>
  <w:num w:numId="3" w16cid:durableId="443231850">
    <w:abstractNumId w:val="15"/>
  </w:num>
  <w:num w:numId="4" w16cid:durableId="390882787">
    <w:abstractNumId w:val="19"/>
  </w:num>
  <w:num w:numId="5" w16cid:durableId="1060786268">
    <w:abstractNumId w:val="5"/>
  </w:num>
  <w:num w:numId="6" w16cid:durableId="588464328">
    <w:abstractNumId w:val="17"/>
  </w:num>
  <w:num w:numId="7" w16cid:durableId="340207688">
    <w:abstractNumId w:val="2"/>
  </w:num>
  <w:num w:numId="8" w16cid:durableId="614219232">
    <w:abstractNumId w:val="4"/>
  </w:num>
  <w:num w:numId="9" w16cid:durableId="1789617960">
    <w:abstractNumId w:val="13"/>
  </w:num>
  <w:num w:numId="10" w16cid:durableId="389614306">
    <w:abstractNumId w:val="3"/>
  </w:num>
  <w:num w:numId="11" w16cid:durableId="2067026899">
    <w:abstractNumId w:val="6"/>
  </w:num>
  <w:num w:numId="12" w16cid:durableId="296112127">
    <w:abstractNumId w:val="10"/>
  </w:num>
  <w:num w:numId="13" w16cid:durableId="2141721119">
    <w:abstractNumId w:val="16"/>
  </w:num>
  <w:num w:numId="14" w16cid:durableId="631443419">
    <w:abstractNumId w:val="18"/>
  </w:num>
  <w:num w:numId="15" w16cid:durableId="483622056">
    <w:abstractNumId w:val="0"/>
  </w:num>
  <w:num w:numId="16" w16cid:durableId="1508131467">
    <w:abstractNumId w:val="7"/>
  </w:num>
  <w:num w:numId="17" w16cid:durableId="595603579">
    <w:abstractNumId w:val="9"/>
  </w:num>
  <w:num w:numId="18" w16cid:durableId="1290551090">
    <w:abstractNumId w:val="8"/>
  </w:num>
  <w:num w:numId="19" w16cid:durableId="1477525877">
    <w:abstractNumId w:val="14"/>
  </w:num>
  <w:num w:numId="20" w16cid:durableId="4373319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56"/>
    <w:rsid w:val="00000962"/>
    <w:rsid w:val="00004340"/>
    <w:rsid w:val="00004530"/>
    <w:rsid w:val="00006116"/>
    <w:rsid w:val="00015397"/>
    <w:rsid w:val="0002367F"/>
    <w:rsid w:val="00023B9D"/>
    <w:rsid w:val="0002450E"/>
    <w:rsid w:val="0002480A"/>
    <w:rsid w:val="000314DC"/>
    <w:rsid w:val="00036C27"/>
    <w:rsid w:val="00050BD4"/>
    <w:rsid w:val="000540EF"/>
    <w:rsid w:val="000638F6"/>
    <w:rsid w:val="00064646"/>
    <w:rsid w:val="00066921"/>
    <w:rsid w:val="0007083D"/>
    <w:rsid w:val="000939C9"/>
    <w:rsid w:val="00094DA2"/>
    <w:rsid w:val="0009787B"/>
    <w:rsid w:val="000A1223"/>
    <w:rsid w:val="000B0AF1"/>
    <w:rsid w:val="000B30B8"/>
    <w:rsid w:val="000C3548"/>
    <w:rsid w:val="000C4F1D"/>
    <w:rsid w:val="000D1AF0"/>
    <w:rsid w:val="00110C63"/>
    <w:rsid w:val="00114DFD"/>
    <w:rsid w:val="00132579"/>
    <w:rsid w:val="001503D2"/>
    <w:rsid w:val="001559F7"/>
    <w:rsid w:val="0017498E"/>
    <w:rsid w:val="00174B8B"/>
    <w:rsid w:val="001759BF"/>
    <w:rsid w:val="00183799"/>
    <w:rsid w:val="00184558"/>
    <w:rsid w:val="001915EB"/>
    <w:rsid w:val="00192DC9"/>
    <w:rsid w:val="00197060"/>
    <w:rsid w:val="001E288A"/>
    <w:rsid w:val="001F5CD6"/>
    <w:rsid w:val="002163C3"/>
    <w:rsid w:val="0022017E"/>
    <w:rsid w:val="00225D08"/>
    <w:rsid w:val="0025137A"/>
    <w:rsid w:val="002529C3"/>
    <w:rsid w:val="002537AB"/>
    <w:rsid w:val="00263950"/>
    <w:rsid w:val="00266985"/>
    <w:rsid w:val="00267119"/>
    <w:rsid w:val="002733F8"/>
    <w:rsid w:val="002905BD"/>
    <w:rsid w:val="00291D4B"/>
    <w:rsid w:val="002B62CE"/>
    <w:rsid w:val="002C4557"/>
    <w:rsid w:val="002C476E"/>
    <w:rsid w:val="002D02D5"/>
    <w:rsid w:val="002D1880"/>
    <w:rsid w:val="002E6F2D"/>
    <w:rsid w:val="002F7518"/>
    <w:rsid w:val="0031246E"/>
    <w:rsid w:val="00325212"/>
    <w:rsid w:val="00337162"/>
    <w:rsid w:val="0034686F"/>
    <w:rsid w:val="00346E4B"/>
    <w:rsid w:val="00364966"/>
    <w:rsid w:val="00372723"/>
    <w:rsid w:val="00375041"/>
    <w:rsid w:val="0038493F"/>
    <w:rsid w:val="00391E9A"/>
    <w:rsid w:val="00397626"/>
    <w:rsid w:val="003A33E6"/>
    <w:rsid w:val="003A6F06"/>
    <w:rsid w:val="003B2437"/>
    <w:rsid w:val="003B352D"/>
    <w:rsid w:val="003B58F3"/>
    <w:rsid w:val="003B700F"/>
    <w:rsid w:val="003C20A7"/>
    <w:rsid w:val="003C38C7"/>
    <w:rsid w:val="003E1970"/>
    <w:rsid w:val="003E4D5C"/>
    <w:rsid w:val="003F0877"/>
    <w:rsid w:val="003F6D05"/>
    <w:rsid w:val="00413225"/>
    <w:rsid w:val="0041557C"/>
    <w:rsid w:val="00415978"/>
    <w:rsid w:val="00417E8B"/>
    <w:rsid w:val="00421CB5"/>
    <w:rsid w:val="00423F2A"/>
    <w:rsid w:val="004249E4"/>
    <w:rsid w:val="004254B8"/>
    <w:rsid w:val="00431F66"/>
    <w:rsid w:val="00437422"/>
    <w:rsid w:val="00454AE7"/>
    <w:rsid w:val="00460A4F"/>
    <w:rsid w:val="00465ABF"/>
    <w:rsid w:val="00465C56"/>
    <w:rsid w:val="004668A1"/>
    <w:rsid w:val="0047174E"/>
    <w:rsid w:val="00474429"/>
    <w:rsid w:val="0047642E"/>
    <w:rsid w:val="004824D0"/>
    <w:rsid w:val="004848C6"/>
    <w:rsid w:val="004875F0"/>
    <w:rsid w:val="004928E2"/>
    <w:rsid w:val="00492CB0"/>
    <w:rsid w:val="004A0446"/>
    <w:rsid w:val="004D112E"/>
    <w:rsid w:val="004D1217"/>
    <w:rsid w:val="004D751A"/>
    <w:rsid w:val="004D79BE"/>
    <w:rsid w:val="004D7CEE"/>
    <w:rsid w:val="004F0DA7"/>
    <w:rsid w:val="004F2DCF"/>
    <w:rsid w:val="005132F8"/>
    <w:rsid w:val="0051780C"/>
    <w:rsid w:val="0052483C"/>
    <w:rsid w:val="00563DB8"/>
    <w:rsid w:val="00567008"/>
    <w:rsid w:val="005821ED"/>
    <w:rsid w:val="005904B0"/>
    <w:rsid w:val="00592A46"/>
    <w:rsid w:val="005978C6"/>
    <w:rsid w:val="005A3BBF"/>
    <w:rsid w:val="005A560F"/>
    <w:rsid w:val="005B1A76"/>
    <w:rsid w:val="005C1DDB"/>
    <w:rsid w:val="005C5361"/>
    <w:rsid w:val="005E008F"/>
    <w:rsid w:val="005E56D3"/>
    <w:rsid w:val="005E64A3"/>
    <w:rsid w:val="00602D14"/>
    <w:rsid w:val="0062019A"/>
    <w:rsid w:val="00621117"/>
    <w:rsid w:val="00622313"/>
    <w:rsid w:val="0062F6E8"/>
    <w:rsid w:val="006323A5"/>
    <w:rsid w:val="00632C95"/>
    <w:rsid w:val="00632CEC"/>
    <w:rsid w:val="00635F0C"/>
    <w:rsid w:val="00641934"/>
    <w:rsid w:val="006443D3"/>
    <w:rsid w:val="00646A35"/>
    <w:rsid w:val="00655D3D"/>
    <w:rsid w:val="006708E1"/>
    <w:rsid w:val="00681EE1"/>
    <w:rsid w:val="00690C2D"/>
    <w:rsid w:val="006A008C"/>
    <w:rsid w:val="006A7626"/>
    <w:rsid w:val="006B3B23"/>
    <w:rsid w:val="006B7E9C"/>
    <w:rsid w:val="006C1540"/>
    <w:rsid w:val="006D0797"/>
    <w:rsid w:val="006D3347"/>
    <w:rsid w:val="00706005"/>
    <w:rsid w:val="00716279"/>
    <w:rsid w:val="007234C6"/>
    <w:rsid w:val="00726210"/>
    <w:rsid w:val="00727CD3"/>
    <w:rsid w:val="0073237E"/>
    <w:rsid w:val="0074140F"/>
    <w:rsid w:val="0074474F"/>
    <w:rsid w:val="00744927"/>
    <w:rsid w:val="00773907"/>
    <w:rsid w:val="00777AED"/>
    <w:rsid w:val="0078398C"/>
    <w:rsid w:val="00786899"/>
    <w:rsid w:val="00786BC3"/>
    <w:rsid w:val="00793DE7"/>
    <w:rsid w:val="007A24A8"/>
    <w:rsid w:val="007C1512"/>
    <w:rsid w:val="007C340C"/>
    <w:rsid w:val="007C4E2A"/>
    <w:rsid w:val="007D55A6"/>
    <w:rsid w:val="007D72A4"/>
    <w:rsid w:val="007D7B3B"/>
    <w:rsid w:val="007E0FD5"/>
    <w:rsid w:val="007E37F4"/>
    <w:rsid w:val="007E6A60"/>
    <w:rsid w:val="007F046F"/>
    <w:rsid w:val="007F0FEF"/>
    <w:rsid w:val="007F321F"/>
    <w:rsid w:val="007F35FC"/>
    <w:rsid w:val="007F799A"/>
    <w:rsid w:val="00800A1B"/>
    <w:rsid w:val="008021F3"/>
    <w:rsid w:val="0081258F"/>
    <w:rsid w:val="00831E21"/>
    <w:rsid w:val="00832663"/>
    <w:rsid w:val="00840097"/>
    <w:rsid w:val="00845685"/>
    <w:rsid w:val="00851AD0"/>
    <w:rsid w:val="00852A5E"/>
    <w:rsid w:val="00862432"/>
    <w:rsid w:val="00865C51"/>
    <w:rsid w:val="008735D9"/>
    <w:rsid w:val="00873E21"/>
    <w:rsid w:val="00876BE8"/>
    <w:rsid w:val="008909BB"/>
    <w:rsid w:val="00893721"/>
    <w:rsid w:val="008A4F90"/>
    <w:rsid w:val="008D23AD"/>
    <w:rsid w:val="008D4D8A"/>
    <w:rsid w:val="008D6723"/>
    <w:rsid w:val="008E48C2"/>
    <w:rsid w:val="008E6930"/>
    <w:rsid w:val="009166BB"/>
    <w:rsid w:val="009177B4"/>
    <w:rsid w:val="00931A37"/>
    <w:rsid w:val="00937F17"/>
    <w:rsid w:val="009409B3"/>
    <w:rsid w:val="0094240C"/>
    <w:rsid w:val="0094491F"/>
    <w:rsid w:val="00951CC0"/>
    <w:rsid w:val="00961A01"/>
    <w:rsid w:val="00962430"/>
    <w:rsid w:val="0096769E"/>
    <w:rsid w:val="0096798B"/>
    <w:rsid w:val="0097230B"/>
    <w:rsid w:val="00992702"/>
    <w:rsid w:val="009A377E"/>
    <w:rsid w:val="009A4694"/>
    <w:rsid w:val="009A61D1"/>
    <w:rsid w:val="009A6520"/>
    <w:rsid w:val="009B28A4"/>
    <w:rsid w:val="009B36A6"/>
    <w:rsid w:val="009B7872"/>
    <w:rsid w:val="009C5D11"/>
    <w:rsid w:val="009C6FF3"/>
    <w:rsid w:val="009D0348"/>
    <w:rsid w:val="009E5447"/>
    <w:rsid w:val="009F7ACF"/>
    <w:rsid w:val="00A012EF"/>
    <w:rsid w:val="00A0796F"/>
    <w:rsid w:val="00A11A06"/>
    <w:rsid w:val="00A31DD3"/>
    <w:rsid w:val="00A3207A"/>
    <w:rsid w:val="00A4758B"/>
    <w:rsid w:val="00A5789C"/>
    <w:rsid w:val="00A70701"/>
    <w:rsid w:val="00A733FB"/>
    <w:rsid w:val="00A75897"/>
    <w:rsid w:val="00A75F54"/>
    <w:rsid w:val="00A818F6"/>
    <w:rsid w:val="00A82E4F"/>
    <w:rsid w:val="00AA20F4"/>
    <w:rsid w:val="00AA2177"/>
    <w:rsid w:val="00AB0318"/>
    <w:rsid w:val="00AB3B28"/>
    <w:rsid w:val="00AD3E3C"/>
    <w:rsid w:val="00AF2776"/>
    <w:rsid w:val="00AF2BC5"/>
    <w:rsid w:val="00AF3B4E"/>
    <w:rsid w:val="00AF78B5"/>
    <w:rsid w:val="00B004A9"/>
    <w:rsid w:val="00B118E2"/>
    <w:rsid w:val="00B12BCB"/>
    <w:rsid w:val="00B13DE8"/>
    <w:rsid w:val="00B23B6E"/>
    <w:rsid w:val="00B24E51"/>
    <w:rsid w:val="00B2568C"/>
    <w:rsid w:val="00B26BA2"/>
    <w:rsid w:val="00B30B88"/>
    <w:rsid w:val="00B32C81"/>
    <w:rsid w:val="00B34664"/>
    <w:rsid w:val="00B50A0A"/>
    <w:rsid w:val="00B50F8F"/>
    <w:rsid w:val="00B52F64"/>
    <w:rsid w:val="00B55B5D"/>
    <w:rsid w:val="00B55FBE"/>
    <w:rsid w:val="00B56E04"/>
    <w:rsid w:val="00B602FE"/>
    <w:rsid w:val="00B640A6"/>
    <w:rsid w:val="00B86373"/>
    <w:rsid w:val="00B8792E"/>
    <w:rsid w:val="00B87B54"/>
    <w:rsid w:val="00B94A41"/>
    <w:rsid w:val="00BA0135"/>
    <w:rsid w:val="00BA0DB3"/>
    <w:rsid w:val="00BA14A7"/>
    <w:rsid w:val="00BA1BDC"/>
    <w:rsid w:val="00BB07B1"/>
    <w:rsid w:val="00BC0947"/>
    <w:rsid w:val="00BC42BB"/>
    <w:rsid w:val="00BC7655"/>
    <w:rsid w:val="00BD006F"/>
    <w:rsid w:val="00BE0AE1"/>
    <w:rsid w:val="00BE659C"/>
    <w:rsid w:val="00C03F2E"/>
    <w:rsid w:val="00C14447"/>
    <w:rsid w:val="00C246C1"/>
    <w:rsid w:val="00C24856"/>
    <w:rsid w:val="00C30ABB"/>
    <w:rsid w:val="00C32493"/>
    <w:rsid w:val="00C43931"/>
    <w:rsid w:val="00C51A8B"/>
    <w:rsid w:val="00C527A4"/>
    <w:rsid w:val="00C76B8B"/>
    <w:rsid w:val="00C90FB4"/>
    <w:rsid w:val="00C9392C"/>
    <w:rsid w:val="00C93E1D"/>
    <w:rsid w:val="00C94358"/>
    <w:rsid w:val="00C96577"/>
    <w:rsid w:val="00CA1D60"/>
    <w:rsid w:val="00CA2EE1"/>
    <w:rsid w:val="00CC12D1"/>
    <w:rsid w:val="00CC6CDB"/>
    <w:rsid w:val="00CE31E7"/>
    <w:rsid w:val="00CE4C27"/>
    <w:rsid w:val="00CF792F"/>
    <w:rsid w:val="00D1348E"/>
    <w:rsid w:val="00D1458B"/>
    <w:rsid w:val="00D1669D"/>
    <w:rsid w:val="00D16E61"/>
    <w:rsid w:val="00D3742C"/>
    <w:rsid w:val="00D4269D"/>
    <w:rsid w:val="00D568E0"/>
    <w:rsid w:val="00D66EFF"/>
    <w:rsid w:val="00D6742A"/>
    <w:rsid w:val="00D71B36"/>
    <w:rsid w:val="00D724FC"/>
    <w:rsid w:val="00D76461"/>
    <w:rsid w:val="00D87433"/>
    <w:rsid w:val="00D90275"/>
    <w:rsid w:val="00D94187"/>
    <w:rsid w:val="00D95EBA"/>
    <w:rsid w:val="00DA0041"/>
    <w:rsid w:val="00DA26D8"/>
    <w:rsid w:val="00DA394C"/>
    <w:rsid w:val="00DA396A"/>
    <w:rsid w:val="00DA3C11"/>
    <w:rsid w:val="00DA496F"/>
    <w:rsid w:val="00DC4613"/>
    <w:rsid w:val="00DC7019"/>
    <w:rsid w:val="00DD283A"/>
    <w:rsid w:val="00DD6F29"/>
    <w:rsid w:val="00DD7DCC"/>
    <w:rsid w:val="00DF1BA9"/>
    <w:rsid w:val="00DF4697"/>
    <w:rsid w:val="00DF4C6B"/>
    <w:rsid w:val="00DF53FF"/>
    <w:rsid w:val="00E00B2A"/>
    <w:rsid w:val="00E2685D"/>
    <w:rsid w:val="00E33634"/>
    <w:rsid w:val="00E43A8D"/>
    <w:rsid w:val="00E50039"/>
    <w:rsid w:val="00E71923"/>
    <w:rsid w:val="00E71FEB"/>
    <w:rsid w:val="00E7741E"/>
    <w:rsid w:val="00E77875"/>
    <w:rsid w:val="00E82F3D"/>
    <w:rsid w:val="00E91757"/>
    <w:rsid w:val="00EB14FF"/>
    <w:rsid w:val="00EB18FE"/>
    <w:rsid w:val="00EC2A3C"/>
    <w:rsid w:val="00EC5B22"/>
    <w:rsid w:val="00ED09E7"/>
    <w:rsid w:val="00ED28F2"/>
    <w:rsid w:val="00ED77D2"/>
    <w:rsid w:val="00EE75C2"/>
    <w:rsid w:val="00EF38A6"/>
    <w:rsid w:val="00F10118"/>
    <w:rsid w:val="00F17452"/>
    <w:rsid w:val="00F25362"/>
    <w:rsid w:val="00F360A8"/>
    <w:rsid w:val="00F5009B"/>
    <w:rsid w:val="00F537F7"/>
    <w:rsid w:val="00F56711"/>
    <w:rsid w:val="00F654E2"/>
    <w:rsid w:val="00F67EE0"/>
    <w:rsid w:val="00F85F9E"/>
    <w:rsid w:val="00FC358C"/>
    <w:rsid w:val="00FD3523"/>
    <w:rsid w:val="00FE5273"/>
    <w:rsid w:val="00FF0838"/>
    <w:rsid w:val="00FF5A75"/>
    <w:rsid w:val="019442FD"/>
    <w:rsid w:val="02AB9427"/>
    <w:rsid w:val="0633CC31"/>
    <w:rsid w:val="06710F2F"/>
    <w:rsid w:val="06C3CF3B"/>
    <w:rsid w:val="07985A3A"/>
    <w:rsid w:val="07D179B8"/>
    <w:rsid w:val="07E69986"/>
    <w:rsid w:val="07E98223"/>
    <w:rsid w:val="07EFF5C5"/>
    <w:rsid w:val="088060B9"/>
    <w:rsid w:val="091F2070"/>
    <w:rsid w:val="09720117"/>
    <w:rsid w:val="0D9B4063"/>
    <w:rsid w:val="0D9E534F"/>
    <w:rsid w:val="0DD62462"/>
    <w:rsid w:val="0E5BBB8D"/>
    <w:rsid w:val="0FA3D69C"/>
    <w:rsid w:val="0FE417A1"/>
    <w:rsid w:val="10BA6820"/>
    <w:rsid w:val="1245B660"/>
    <w:rsid w:val="13CA837D"/>
    <w:rsid w:val="14F2720B"/>
    <w:rsid w:val="162B5BDB"/>
    <w:rsid w:val="1828485D"/>
    <w:rsid w:val="19184B74"/>
    <w:rsid w:val="1A4D12C0"/>
    <w:rsid w:val="1B723623"/>
    <w:rsid w:val="1B8A3748"/>
    <w:rsid w:val="1BDB3738"/>
    <w:rsid w:val="1C0E403F"/>
    <w:rsid w:val="1CA6B17E"/>
    <w:rsid w:val="1CA7706D"/>
    <w:rsid w:val="1D5D1A23"/>
    <w:rsid w:val="1DC051AE"/>
    <w:rsid w:val="205D0084"/>
    <w:rsid w:val="26442FE1"/>
    <w:rsid w:val="26672F7C"/>
    <w:rsid w:val="283BC8B6"/>
    <w:rsid w:val="28D72EE2"/>
    <w:rsid w:val="2921D548"/>
    <w:rsid w:val="2FE6C6D6"/>
    <w:rsid w:val="329243F2"/>
    <w:rsid w:val="330FA82E"/>
    <w:rsid w:val="34944D66"/>
    <w:rsid w:val="38854667"/>
    <w:rsid w:val="38A058B0"/>
    <w:rsid w:val="3BC202D5"/>
    <w:rsid w:val="3DA1B9B5"/>
    <w:rsid w:val="3EBC98C6"/>
    <w:rsid w:val="3FA9DB34"/>
    <w:rsid w:val="40FA1D80"/>
    <w:rsid w:val="44F0F0D0"/>
    <w:rsid w:val="46556D05"/>
    <w:rsid w:val="46B3A8B1"/>
    <w:rsid w:val="4726DD19"/>
    <w:rsid w:val="478E1EAD"/>
    <w:rsid w:val="49C9A95D"/>
    <w:rsid w:val="4AAAC7EF"/>
    <w:rsid w:val="4BB15076"/>
    <w:rsid w:val="4CBE40AB"/>
    <w:rsid w:val="4CBEDEC1"/>
    <w:rsid w:val="4DBF50EB"/>
    <w:rsid w:val="4E88C3C4"/>
    <w:rsid w:val="4F2C1B75"/>
    <w:rsid w:val="4FDE61EC"/>
    <w:rsid w:val="51C3135E"/>
    <w:rsid w:val="522C802C"/>
    <w:rsid w:val="528A6F22"/>
    <w:rsid w:val="53D07E8E"/>
    <w:rsid w:val="549E6CCB"/>
    <w:rsid w:val="557D8763"/>
    <w:rsid w:val="5639FD51"/>
    <w:rsid w:val="58061D31"/>
    <w:rsid w:val="5A60969A"/>
    <w:rsid w:val="5BEAB9ED"/>
    <w:rsid w:val="5C1873C7"/>
    <w:rsid w:val="5C57CA61"/>
    <w:rsid w:val="5C917070"/>
    <w:rsid w:val="5DC897D1"/>
    <w:rsid w:val="5E26D83C"/>
    <w:rsid w:val="5E979624"/>
    <w:rsid w:val="5FD79596"/>
    <w:rsid w:val="5FD87BC5"/>
    <w:rsid w:val="600D7154"/>
    <w:rsid w:val="61510FC1"/>
    <w:rsid w:val="624E3DC0"/>
    <w:rsid w:val="65439664"/>
    <w:rsid w:val="65C9C2A1"/>
    <w:rsid w:val="672B23D0"/>
    <w:rsid w:val="68BBF7B6"/>
    <w:rsid w:val="68CE4862"/>
    <w:rsid w:val="694489AB"/>
    <w:rsid w:val="6A960527"/>
    <w:rsid w:val="6C3CE3A2"/>
    <w:rsid w:val="6D37C7BF"/>
    <w:rsid w:val="6DF2C0B1"/>
    <w:rsid w:val="6EDBFE32"/>
    <w:rsid w:val="70D5E896"/>
    <w:rsid w:val="70E1F608"/>
    <w:rsid w:val="72A34D0F"/>
    <w:rsid w:val="74CE7D8F"/>
    <w:rsid w:val="7658DD0E"/>
    <w:rsid w:val="76E6EC44"/>
    <w:rsid w:val="76ED7175"/>
    <w:rsid w:val="78E7BC24"/>
    <w:rsid w:val="79175426"/>
    <w:rsid w:val="7941C685"/>
    <w:rsid w:val="7AADCA9B"/>
    <w:rsid w:val="7C0AC0E2"/>
    <w:rsid w:val="7EDB2E3B"/>
    <w:rsid w:val="7F581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CC444"/>
  <w15:chartTrackingRefBased/>
  <w15:docId w15:val="{43A4EDAA-E444-4FFD-82AC-22A45602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465C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465C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465C5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465C5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465C56"/>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465C5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465C56"/>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465C56"/>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465C56"/>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65C5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465C5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465C56"/>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465C56"/>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465C56"/>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465C56"/>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465C56"/>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465C56"/>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465C56"/>
    <w:rPr>
      <w:rFonts w:eastAsiaTheme="majorEastAsia" w:cstheme="majorBidi"/>
      <w:color w:val="272727" w:themeColor="text1" w:themeTint="D8"/>
    </w:rPr>
  </w:style>
  <w:style w:type="paragraph" w:styleId="Nzov">
    <w:name w:val="Title"/>
    <w:basedOn w:val="Normlny"/>
    <w:next w:val="Normlny"/>
    <w:link w:val="NzovChar"/>
    <w:uiPriority w:val="10"/>
    <w:qFormat/>
    <w:rsid w:val="00465C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465C56"/>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465C56"/>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465C56"/>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465C56"/>
    <w:pPr>
      <w:spacing w:before="160"/>
      <w:jc w:val="center"/>
    </w:pPr>
    <w:rPr>
      <w:i/>
      <w:iCs/>
      <w:color w:val="404040" w:themeColor="text1" w:themeTint="BF"/>
    </w:rPr>
  </w:style>
  <w:style w:type="character" w:customStyle="1" w:styleId="CitciaChar">
    <w:name w:val="Citácia Char"/>
    <w:basedOn w:val="Predvolenpsmoodseku"/>
    <w:link w:val="Citcia"/>
    <w:uiPriority w:val="29"/>
    <w:rsid w:val="00465C56"/>
    <w:rPr>
      <w:i/>
      <w:iCs/>
      <w:color w:val="404040" w:themeColor="text1" w:themeTint="BF"/>
    </w:rPr>
  </w:style>
  <w:style w:type="paragraph" w:styleId="Odsekzoznamu">
    <w:name w:val="List Paragraph"/>
    <w:basedOn w:val="Normlny"/>
    <w:uiPriority w:val="34"/>
    <w:qFormat/>
    <w:rsid w:val="00465C56"/>
    <w:pPr>
      <w:ind w:left="720"/>
      <w:contextualSpacing/>
    </w:pPr>
  </w:style>
  <w:style w:type="character" w:styleId="Intenzvnezvraznenie">
    <w:name w:val="Intense Emphasis"/>
    <w:basedOn w:val="Predvolenpsmoodseku"/>
    <w:uiPriority w:val="21"/>
    <w:qFormat/>
    <w:rsid w:val="00465C56"/>
    <w:rPr>
      <w:i/>
      <w:iCs/>
      <w:color w:val="0F4761" w:themeColor="accent1" w:themeShade="BF"/>
    </w:rPr>
  </w:style>
  <w:style w:type="paragraph" w:styleId="Zvraznencitcia">
    <w:name w:val="Intense Quote"/>
    <w:basedOn w:val="Normlny"/>
    <w:next w:val="Normlny"/>
    <w:link w:val="ZvraznencitciaChar"/>
    <w:uiPriority w:val="30"/>
    <w:qFormat/>
    <w:rsid w:val="00465C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465C56"/>
    <w:rPr>
      <w:i/>
      <w:iCs/>
      <w:color w:val="0F4761" w:themeColor="accent1" w:themeShade="BF"/>
    </w:rPr>
  </w:style>
  <w:style w:type="character" w:styleId="Zvraznenodkaz">
    <w:name w:val="Intense Reference"/>
    <w:basedOn w:val="Predvolenpsmoodseku"/>
    <w:uiPriority w:val="32"/>
    <w:qFormat/>
    <w:rsid w:val="00465C56"/>
    <w:rPr>
      <w:b/>
      <w:bCs/>
      <w:smallCaps/>
      <w:color w:val="0F4761" w:themeColor="accent1" w:themeShade="BF"/>
      <w:spacing w:val="5"/>
    </w:rPr>
  </w:style>
  <w:style w:type="table" w:styleId="Mriekatabuky">
    <w:name w:val="Table Grid"/>
    <w:basedOn w:val="Normlnatabuka"/>
    <w:uiPriority w:val="39"/>
    <w:rsid w:val="00465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kasmriekou4zvraznenie1">
    <w:name w:val="Grid Table 4 Accent 1"/>
    <w:basedOn w:val="Normlnatabuka"/>
    <w:uiPriority w:val="49"/>
    <w:rsid w:val="00465C56"/>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Normlnywebov">
    <w:name w:val="Normal (Web)"/>
    <w:basedOn w:val="Normlny"/>
    <w:uiPriority w:val="99"/>
    <w:semiHidden/>
    <w:unhideWhenUsed/>
    <w:rsid w:val="00266985"/>
    <w:rPr>
      <w:rFonts w:ascii="Times New Roman" w:hAnsi="Times New Roman" w:cs="Times New Roman"/>
    </w:rPr>
  </w:style>
  <w:style w:type="paragraph" w:styleId="Hlavika">
    <w:name w:val="header"/>
    <w:basedOn w:val="Normlny"/>
    <w:link w:val="HlavikaChar"/>
    <w:uiPriority w:val="99"/>
    <w:unhideWhenUsed/>
    <w:rsid w:val="006B7E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B7E9C"/>
  </w:style>
  <w:style w:type="paragraph" w:styleId="Pta">
    <w:name w:val="footer"/>
    <w:basedOn w:val="Normlny"/>
    <w:link w:val="PtaChar"/>
    <w:uiPriority w:val="99"/>
    <w:unhideWhenUsed/>
    <w:rsid w:val="006B7E9C"/>
    <w:pPr>
      <w:tabs>
        <w:tab w:val="center" w:pos="4536"/>
        <w:tab w:val="right" w:pos="9072"/>
      </w:tabs>
      <w:spacing w:after="0" w:line="240" w:lineRule="auto"/>
    </w:pPr>
  </w:style>
  <w:style w:type="character" w:customStyle="1" w:styleId="PtaChar">
    <w:name w:val="Päta Char"/>
    <w:basedOn w:val="Predvolenpsmoodseku"/>
    <w:link w:val="Pta"/>
    <w:uiPriority w:val="99"/>
    <w:rsid w:val="006B7E9C"/>
  </w:style>
  <w:style w:type="paragraph" w:styleId="Revzia">
    <w:name w:val="Revision"/>
    <w:hidden/>
    <w:uiPriority w:val="99"/>
    <w:semiHidden/>
    <w:rsid w:val="00110C63"/>
    <w:pPr>
      <w:spacing w:after="0" w:line="240" w:lineRule="auto"/>
    </w:pPr>
  </w:style>
  <w:style w:type="character" w:styleId="Odkaznakomentr">
    <w:name w:val="annotation reference"/>
    <w:basedOn w:val="Predvolenpsmoodseku"/>
    <w:uiPriority w:val="99"/>
    <w:semiHidden/>
    <w:unhideWhenUsed/>
    <w:rsid w:val="00421CB5"/>
    <w:rPr>
      <w:sz w:val="16"/>
      <w:szCs w:val="16"/>
    </w:rPr>
  </w:style>
  <w:style w:type="paragraph" w:styleId="Textkomentra">
    <w:name w:val="annotation text"/>
    <w:basedOn w:val="Normlny"/>
    <w:link w:val="TextkomentraChar"/>
    <w:uiPriority w:val="99"/>
    <w:unhideWhenUsed/>
    <w:rsid w:val="00421CB5"/>
    <w:pPr>
      <w:spacing w:line="240" w:lineRule="auto"/>
    </w:pPr>
    <w:rPr>
      <w:sz w:val="20"/>
      <w:szCs w:val="20"/>
    </w:rPr>
  </w:style>
  <w:style w:type="character" w:customStyle="1" w:styleId="TextkomentraChar">
    <w:name w:val="Text komentára Char"/>
    <w:basedOn w:val="Predvolenpsmoodseku"/>
    <w:link w:val="Textkomentra"/>
    <w:uiPriority w:val="99"/>
    <w:rsid w:val="00421CB5"/>
    <w:rPr>
      <w:sz w:val="20"/>
      <w:szCs w:val="20"/>
    </w:rPr>
  </w:style>
  <w:style w:type="paragraph" w:styleId="Predmetkomentra">
    <w:name w:val="annotation subject"/>
    <w:basedOn w:val="Textkomentra"/>
    <w:next w:val="Textkomentra"/>
    <w:link w:val="PredmetkomentraChar"/>
    <w:uiPriority w:val="99"/>
    <w:semiHidden/>
    <w:unhideWhenUsed/>
    <w:rsid w:val="00421CB5"/>
    <w:rPr>
      <w:b/>
      <w:bCs/>
    </w:rPr>
  </w:style>
  <w:style w:type="character" w:customStyle="1" w:styleId="PredmetkomentraChar">
    <w:name w:val="Predmet komentára Char"/>
    <w:basedOn w:val="TextkomentraChar"/>
    <w:link w:val="Predmetkomentra"/>
    <w:uiPriority w:val="99"/>
    <w:semiHidden/>
    <w:rsid w:val="00421C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24114">
      <w:bodyDiv w:val="1"/>
      <w:marLeft w:val="0"/>
      <w:marRight w:val="0"/>
      <w:marTop w:val="0"/>
      <w:marBottom w:val="0"/>
      <w:divBdr>
        <w:top w:val="none" w:sz="0" w:space="0" w:color="auto"/>
        <w:left w:val="none" w:sz="0" w:space="0" w:color="auto"/>
        <w:bottom w:val="none" w:sz="0" w:space="0" w:color="auto"/>
        <w:right w:val="none" w:sz="0" w:space="0" w:color="auto"/>
      </w:divBdr>
    </w:div>
    <w:div w:id="129329079">
      <w:bodyDiv w:val="1"/>
      <w:marLeft w:val="0"/>
      <w:marRight w:val="0"/>
      <w:marTop w:val="0"/>
      <w:marBottom w:val="0"/>
      <w:divBdr>
        <w:top w:val="none" w:sz="0" w:space="0" w:color="auto"/>
        <w:left w:val="none" w:sz="0" w:space="0" w:color="auto"/>
        <w:bottom w:val="none" w:sz="0" w:space="0" w:color="auto"/>
        <w:right w:val="none" w:sz="0" w:space="0" w:color="auto"/>
      </w:divBdr>
    </w:div>
    <w:div w:id="192891322">
      <w:bodyDiv w:val="1"/>
      <w:marLeft w:val="0"/>
      <w:marRight w:val="0"/>
      <w:marTop w:val="0"/>
      <w:marBottom w:val="0"/>
      <w:divBdr>
        <w:top w:val="none" w:sz="0" w:space="0" w:color="auto"/>
        <w:left w:val="none" w:sz="0" w:space="0" w:color="auto"/>
        <w:bottom w:val="none" w:sz="0" w:space="0" w:color="auto"/>
        <w:right w:val="none" w:sz="0" w:space="0" w:color="auto"/>
      </w:divBdr>
    </w:div>
    <w:div w:id="231239051">
      <w:bodyDiv w:val="1"/>
      <w:marLeft w:val="0"/>
      <w:marRight w:val="0"/>
      <w:marTop w:val="0"/>
      <w:marBottom w:val="0"/>
      <w:divBdr>
        <w:top w:val="none" w:sz="0" w:space="0" w:color="auto"/>
        <w:left w:val="none" w:sz="0" w:space="0" w:color="auto"/>
        <w:bottom w:val="none" w:sz="0" w:space="0" w:color="auto"/>
        <w:right w:val="none" w:sz="0" w:space="0" w:color="auto"/>
      </w:divBdr>
    </w:div>
    <w:div w:id="267005992">
      <w:bodyDiv w:val="1"/>
      <w:marLeft w:val="0"/>
      <w:marRight w:val="0"/>
      <w:marTop w:val="0"/>
      <w:marBottom w:val="0"/>
      <w:divBdr>
        <w:top w:val="none" w:sz="0" w:space="0" w:color="auto"/>
        <w:left w:val="none" w:sz="0" w:space="0" w:color="auto"/>
        <w:bottom w:val="none" w:sz="0" w:space="0" w:color="auto"/>
        <w:right w:val="none" w:sz="0" w:space="0" w:color="auto"/>
      </w:divBdr>
    </w:div>
    <w:div w:id="270750381">
      <w:bodyDiv w:val="1"/>
      <w:marLeft w:val="0"/>
      <w:marRight w:val="0"/>
      <w:marTop w:val="0"/>
      <w:marBottom w:val="0"/>
      <w:divBdr>
        <w:top w:val="none" w:sz="0" w:space="0" w:color="auto"/>
        <w:left w:val="none" w:sz="0" w:space="0" w:color="auto"/>
        <w:bottom w:val="none" w:sz="0" w:space="0" w:color="auto"/>
        <w:right w:val="none" w:sz="0" w:space="0" w:color="auto"/>
      </w:divBdr>
    </w:div>
    <w:div w:id="275911520">
      <w:bodyDiv w:val="1"/>
      <w:marLeft w:val="0"/>
      <w:marRight w:val="0"/>
      <w:marTop w:val="0"/>
      <w:marBottom w:val="0"/>
      <w:divBdr>
        <w:top w:val="none" w:sz="0" w:space="0" w:color="auto"/>
        <w:left w:val="none" w:sz="0" w:space="0" w:color="auto"/>
        <w:bottom w:val="none" w:sz="0" w:space="0" w:color="auto"/>
        <w:right w:val="none" w:sz="0" w:space="0" w:color="auto"/>
      </w:divBdr>
    </w:div>
    <w:div w:id="293872106">
      <w:bodyDiv w:val="1"/>
      <w:marLeft w:val="0"/>
      <w:marRight w:val="0"/>
      <w:marTop w:val="0"/>
      <w:marBottom w:val="0"/>
      <w:divBdr>
        <w:top w:val="none" w:sz="0" w:space="0" w:color="auto"/>
        <w:left w:val="none" w:sz="0" w:space="0" w:color="auto"/>
        <w:bottom w:val="none" w:sz="0" w:space="0" w:color="auto"/>
        <w:right w:val="none" w:sz="0" w:space="0" w:color="auto"/>
      </w:divBdr>
    </w:div>
    <w:div w:id="329213083">
      <w:bodyDiv w:val="1"/>
      <w:marLeft w:val="0"/>
      <w:marRight w:val="0"/>
      <w:marTop w:val="0"/>
      <w:marBottom w:val="0"/>
      <w:divBdr>
        <w:top w:val="none" w:sz="0" w:space="0" w:color="auto"/>
        <w:left w:val="none" w:sz="0" w:space="0" w:color="auto"/>
        <w:bottom w:val="none" w:sz="0" w:space="0" w:color="auto"/>
        <w:right w:val="none" w:sz="0" w:space="0" w:color="auto"/>
      </w:divBdr>
    </w:div>
    <w:div w:id="393234310">
      <w:bodyDiv w:val="1"/>
      <w:marLeft w:val="0"/>
      <w:marRight w:val="0"/>
      <w:marTop w:val="0"/>
      <w:marBottom w:val="0"/>
      <w:divBdr>
        <w:top w:val="none" w:sz="0" w:space="0" w:color="auto"/>
        <w:left w:val="none" w:sz="0" w:space="0" w:color="auto"/>
        <w:bottom w:val="none" w:sz="0" w:space="0" w:color="auto"/>
        <w:right w:val="none" w:sz="0" w:space="0" w:color="auto"/>
      </w:divBdr>
    </w:div>
    <w:div w:id="540215539">
      <w:bodyDiv w:val="1"/>
      <w:marLeft w:val="0"/>
      <w:marRight w:val="0"/>
      <w:marTop w:val="0"/>
      <w:marBottom w:val="0"/>
      <w:divBdr>
        <w:top w:val="none" w:sz="0" w:space="0" w:color="auto"/>
        <w:left w:val="none" w:sz="0" w:space="0" w:color="auto"/>
        <w:bottom w:val="none" w:sz="0" w:space="0" w:color="auto"/>
        <w:right w:val="none" w:sz="0" w:space="0" w:color="auto"/>
      </w:divBdr>
    </w:div>
    <w:div w:id="692460231">
      <w:bodyDiv w:val="1"/>
      <w:marLeft w:val="0"/>
      <w:marRight w:val="0"/>
      <w:marTop w:val="0"/>
      <w:marBottom w:val="0"/>
      <w:divBdr>
        <w:top w:val="none" w:sz="0" w:space="0" w:color="auto"/>
        <w:left w:val="none" w:sz="0" w:space="0" w:color="auto"/>
        <w:bottom w:val="none" w:sz="0" w:space="0" w:color="auto"/>
        <w:right w:val="none" w:sz="0" w:space="0" w:color="auto"/>
      </w:divBdr>
    </w:div>
    <w:div w:id="916281722">
      <w:bodyDiv w:val="1"/>
      <w:marLeft w:val="0"/>
      <w:marRight w:val="0"/>
      <w:marTop w:val="0"/>
      <w:marBottom w:val="0"/>
      <w:divBdr>
        <w:top w:val="none" w:sz="0" w:space="0" w:color="auto"/>
        <w:left w:val="none" w:sz="0" w:space="0" w:color="auto"/>
        <w:bottom w:val="none" w:sz="0" w:space="0" w:color="auto"/>
        <w:right w:val="none" w:sz="0" w:space="0" w:color="auto"/>
      </w:divBdr>
    </w:div>
    <w:div w:id="925577020">
      <w:bodyDiv w:val="1"/>
      <w:marLeft w:val="0"/>
      <w:marRight w:val="0"/>
      <w:marTop w:val="0"/>
      <w:marBottom w:val="0"/>
      <w:divBdr>
        <w:top w:val="none" w:sz="0" w:space="0" w:color="auto"/>
        <w:left w:val="none" w:sz="0" w:space="0" w:color="auto"/>
        <w:bottom w:val="none" w:sz="0" w:space="0" w:color="auto"/>
        <w:right w:val="none" w:sz="0" w:space="0" w:color="auto"/>
      </w:divBdr>
    </w:div>
    <w:div w:id="955411054">
      <w:bodyDiv w:val="1"/>
      <w:marLeft w:val="0"/>
      <w:marRight w:val="0"/>
      <w:marTop w:val="0"/>
      <w:marBottom w:val="0"/>
      <w:divBdr>
        <w:top w:val="none" w:sz="0" w:space="0" w:color="auto"/>
        <w:left w:val="none" w:sz="0" w:space="0" w:color="auto"/>
        <w:bottom w:val="none" w:sz="0" w:space="0" w:color="auto"/>
        <w:right w:val="none" w:sz="0" w:space="0" w:color="auto"/>
      </w:divBdr>
    </w:div>
    <w:div w:id="1120226192">
      <w:bodyDiv w:val="1"/>
      <w:marLeft w:val="0"/>
      <w:marRight w:val="0"/>
      <w:marTop w:val="0"/>
      <w:marBottom w:val="0"/>
      <w:divBdr>
        <w:top w:val="none" w:sz="0" w:space="0" w:color="auto"/>
        <w:left w:val="none" w:sz="0" w:space="0" w:color="auto"/>
        <w:bottom w:val="none" w:sz="0" w:space="0" w:color="auto"/>
        <w:right w:val="none" w:sz="0" w:space="0" w:color="auto"/>
      </w:divBdr>
      <w:divsChild>
        <w:div w:id="2019430867">
          <w:marLeft w:val="0"/>
          <w:marRight w:val="0"/>
          <w:marTop w:val="0"/>
          <w:marBottom w:val="0"/>
          <w:divBdr>
            <w:top w:val="none" w:sz="0" w:space="0" w:color="auto"/>
            <w:left w:val="none" w:sz="0" w:space="0" w:color="auto"/>
            <w:bottom w:val="none" w:sz="0" w:space="0" w:color="auto"/>
            <w:right w:val="none" w:sz="0" w:space="0" w:color="auto"/>
          </w:divBdr>
          <w:divsChild>
            <w:div w:id="1615937313">
              <w:marLeft w:val="0"/>
              <w:marRight w:val="0"/>
              <w:marTop w:val="0"/>
              <w:marBottom w:val="0"/>
              <w:divBdr>
                <w:top w:val="none" w:sz="0" w:space="0" w:color="auto"/>
                <w:left w:val="none" w:sz="0" w:space="0" w:color="auto"/>
                <w:bottom w:val="none" w:sz="0" w:space="0" w:color="auto"/>
                <w:right w:val="none" w:sz="0" w:space="0" w:color="auto"/>
              </w:divBdr>
              <w:divsChild>
                <w:div w:id="579753679">
                  <w:marLeft w:val="0"/>
                  <w:marRight w:val="0"/>
                  <w:marTop w:val="0"/>
                  <w:marBottom w:val="0"/>
                  <w:divBdr>
                    <w:top w:val="none" w:sz="0" w:space="0" w:color="auto"/>
                    <w:left w:val="none" w:sz="0" w:space="0" w:color="auto"/>
                    <w:bottom w:val="none" w:sz="0" w:space="0" w:color="auto"/>
                    <w:right w:val="none" w:sz="0" w:space="0" w:color="auto"/>
                  </w:divBdr>
                  <w:divsChild>
                    <w:div w:id="8302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1016">
          <w:marLeft w:val="0"/>
          <w:marRight w:val="0"/>
          <w:marTop w:val="0"/>
          <w:marBottom w:val="0"/>
          <w:divBdr>
            <w:top w:val="none" w:sz="0" w:space="0" w:color="auto"/>
            <w:left w:val="none" w:sz="0" w:space="0" w:color="auto"/>
            <w:bottom w:val="none" w:sz="0" w:space="0" w:color="auto"/>
            <w:right w:val="none" w:sz="0" w:space="0" w:color="auto"/>
          </w:divBdr>
          <w:divsChild>
            <w:div w:id="414861449">
              <w:marLeft w:val="0"/>
              <w:marRight w:val="0"/>
              <w:marTop w:val="0"/>
              <w:marBottom w:val="0"/>
              <w:divBdr>
                <w:top w:val="none" w:sz="0" w:space="0" w:color="auto"/>
                <w:left w:val="none" w:sz="0" w:space="0" w:color="auto"/>
                <w:bottom w:val="none" w:sz="0" w:space="0" w:color="auto"/>
                <w:right w:val="none" w:sz="0" w:space="0" w:color="auto"/>
              </w:divBdr>
              <w:divsChild>
                <w:div w:id="1594510252">
                  <w:marLeft w:val="0"/>
                  <w:marRight w:val="0"/>
                  <w:marTop w:val="0"/>
                  <w:marBottom w:val="0"/>
                  <w:divBdr>
                    <w:top w:val="none" w:sz="0" w:space="0" w:color="auto"/>
                    <w:left w:val="none" w:sz="0" w:space="0" w:color="auto"/>
                    <w:bottom w:val="none" w:sz="0" w:space="0" w:color="auto"/>
                    <w:right w:val="none" w:sz="0" w:space="0" w:color="auto"/>
                  </w:divBdr>
                  <w:divsChild>
                    <w:div w:id="13359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320503">
      <w:bodyDiv w:val="1"/>
      <w:marLeft w:val="0"/>
      <w:marRight w:val="0"/>
      <w:marTop w:val="0"/>
      <w:marBottom w:val="0"/>
      <w:divBdr>
        <w:top w:val="none" w:sz="0" w:space="0" w:color="auto"/>
        <w:left w:val="none" w:sz="0" w:space="0" w:color="auto"/>
        <w:bottom w:val="none" w:sz="0" w:space="0" w:color="auto"/>
        <w:right w:val="none" w:sz="0" w:space="0" w:color="auto"/>
      </w:divBdr>
    </w:div>
    <w:div w:id="1204945015">
      <w:bodyDiv w:val="1"/>
      <w:marLeft w:val="0"/>
      <w:marRight w:val="0"/>
      <w:marTop w:val="0"/>
      <w:marBottom w:val="0"/>
      <w:divBdr>
        <w:top w:val="none" w:sz="0" w:space="0" w:color="auto"/>
        <w:left w:val="none" w:sz="0" w:space="0" w:color="auto"/>
        <w:bottom w:val="none" w:sz="0" w:space="0" w:color="auto"/>
        <w:right w:val="none" w:sz="0" w:space="0" w:color="auto"/>
      </w:divBdr>
    </w:div>
    <w:div w:id="1228422945">
      <w:bodyDiv w:val="1"/>
      <w:marLeft w:val="0"/>
      <w:marRight w:val="0"/>
      <w:marTop w:val="0"/>
      <w:marBottom w:val="0"/>
      <w:divBdr>
        <w:top w:val="none" w:sz="0" w:space="0" w:color="auto"/>
        <w:left w:val="none" w:sz="0" w:space="0" w:color="auto"/>
        <w:bottom w:val="none" w:sz="0" w:space="0" w:color="auto"/>
        <w:right w:val="none" w:sz="0" w:space="0" w:color="auto"/>
      </w:divBdr>
    </w:div>
    <w:div w:id="1260213711">
      <w:bodyDiv w:val="1"/>
      <w:marLeft w:val="0"/>
      <w:marRight w:val="0"/>
      <w:marTop w:val="0"/>
      <w:marBottom w:val="0"/>
      <w:divBdr>
        <w:top w:val="none" w:sz="0" w:space="0" w:color="auto"/>
        <w:left w:val="none" w:sz="0" w:space="0" w:color="auto"/>
        <w:bottom w:val="none" w:sz="0" w:space="0" w:color="auto"/>
        <w:right w:val="none" w:sz="0" w:space="0" w:color="auto"/>
      </w:divBdr>
    </w:div>
    <w:div w:id="1289748907">
      <w:bodyDiv w:val="1"/>
      <w:marLeft w:val="0"/>
      <w:marRight w:val="0"/>
      <w:marTop w:val="0"/>
      <w:marBottom w:val="0"/>
      <w:divBdr>
        <w:top w:val="none" w:sz="0" w:space="0" w:color="auto"/>
        <w:left w:val="none" w:sz="0" w:space="0" w:color="auto"/>
        <w:bottom w:val="none" w:sz="0" w:space="0" w:color="auto"/>
        <w:right w:val="none" w:sz="0" w:space="0" w:color="auto"/>
      </w:divBdr>
    </w:div>
    <w:div w:id="1378511269">
      <w:bodyDiv w:val="1"/>
      <w:marLeft w:val="0"/>
      <w:marRight w:val="0"/>
      <w:marTop w:val="0"/>
      <w:marBottom w:val="0"/>
      <w:divBdr>
        <w:top w:val="none" w:sz="0" w:space="0" w:color="auto"/>
        <w:left w:val="none" w:sz="0" w:space="0" w:color="auto"/>
        <w:bottom w:val="none" w:sz="0" w:space="0" w:color="auto"/>
        <w:right w:val="none" w:sz="0" w:space="0" w:color="auto"/>
      </w:divBdr>
    </w:div>
    <w:div w:id="1385371709">
      <w:bodyDiv w:val="1"/>
      <w:marLeft w:val="0"/>
      <w:marRight w:val="0"/>
      <w:marTop w:val="0"/>
      <w:marBottom w:val="0"/>
      <w:divBdr>
        <w:top w:val="none" w:sz="0" w:space="0" w:color="auto"/>
        <w:left w:val="none" w:sz="0" w:space="0" w:color="auto"/>
        <w:bottom w:val="none" w:sz="0" w:space="0" w:color="auto"/>
        <w:right w:val="none" w:sz="0" w:space="0" w:color="auto"/>
      </w:divBdr>
    </w:div>
    <w:div w:id="1416975715">
      <w:bodyDiv w:val="1"/>
      <w:marLeft w:val="0"/>
      <w:marRight w:val="0"/>
      <w:marTop w:val="0"/>
      <w:marBottom w:val="0"/>
      <w:divBdr>
        <w:top w:val="none" w:sz="0" w:space="0" w:color="auto"/>
        <w:left w:val="none" w:sz="0" w:space="0" w:color="auto"/>
        <w:bottom w:val="none" w:sz="0" w:space="0" w:color="auto"/>
        <w:right w:val="none" w:sz="0" w:space="0" w:color="auto"/>
      </w:divBdr>
    </w:div>
    <w:div w:id="1488478538">
      <w:bodyDiv w:val="1"/>
      <w:marLeft w:val="0"/>
      <w:marRight w:val="0"/>
      <w:marTop w:val="0"/>
      <w:marBottom w:val="0"/>
      <w:divBdr>
        <w:top w:val="none" w:sz="0" w:space="0" w:color="auto"/>
        <w:left w:val="none" w:sz="0" w:space="0" w:color="auto"/>
        <w:bottom w:val="none" w:sz="0" w:space="0" w:color="auto"/>
        <w:right w:val="none" w:sz="0" w:space="0" w:color="auto"/>
      </w:divBdr>
    </w:div>
    <w:div w:id="1535924704">
      <w:bodyDiv w:val="1"/>
      <w:marLeft w:val="0"/>
      <w:marRight w:val="0"/>
      <w:marTop w:val="0"/>
      <w:marBottom w:val="0"/>
      <w:divBdr>
        <w:top w:val="none" w:sz="0" w:space="0" w:color="auto"/>
        <w:left w:val="none" w:sz="0" w:space="0" w:color="auto"/>
        <w:bottom w:val="none" w:sz="0" w:space="0" w:color="auto"/>
        <w:right w:val="none" w:sz="0" w:space="0" w:color="auto"/>
      </w:divBdr>
    </w:div>
    <w:div w:id="1561868304">
      <w:bodyDiv w:val="1"/>
      <w:marLeft w:val="0"/>
      <w:marRight w:val="0"/>
      <w:marTop w:val="0"/>
      <w:marBottom w:val="0"/>
      <w:divBdr>
        <w:top w:val="none" w:sz="0" w:space="0" w:color="auto"/>
        <w:left w:val="none" w:sz="0" w:space="0" w:color="auto"/>
        <w:bottom w:val="none" w:sz="0" w:space="0" w:color="auto"/>
        <w:right w:val="none" w:sz="0" w:space="0" w:color="auto"/>
      </w:divBdr>
    </w:div>
    <w:div w:id="1577401206">
      <w:bodyDiv w:val="1"/>
      <w:marLeft w:val="0"/>
      <w:marRight w:val="0"/>
      <w:marTop w:val="0"/>
      <w:marBottom w:val="0"/>
      <w:divBdr>
        <w:top w:val="none" w:sz="0" w:space="0" w:color="auto"/>
        <w:left w:val="none" w:sz="0" w:space="0" w:color="auto"/>
        <w:bottom w:val="none" w:sz="0" w:space="0" w:color="auto"/>
        <w:right w:val="none" w:sz="0" w:space="0" w:color="auto"/>
      </w:divBdr>
      <w:divsChild>
        <w:div w:id="25255488">
          <w:marLeft w:val="446"/>
          <w:marRight w:val="0"/>
          <w:marTop w:val="200"/>
          <w:marBottom w:val="0"/>
          <w:divBdr>
            <w:top w:val="none" w:sz="0" w:space="0" w:color="auto"/>
            <w:left w:val="none" w:sz="0" w:space="0" w:color="auto"/>
            <w:bottom w:val="none" w:sz="0" w:space="0" w:color="auto"/>
            <w:right w:val="none" w:sz="0" w:space="0" w:color="auto"/>
          </w:divBdr>
        </w:div>
        <w:div w:id="2145810446">
          <w:marLeft w:val="446"/>
          <w:marRight w:val="0"/>
          <w:marTop w:val="200"/>
          <w:marBottom w:val="0"/>
          <w:divBdr>
            <w:top w:val="none" w:sz="0" w:space="0" w:color="auto"/>
            <w:left w:val="none" w:sz="0" w:space="0" w:color="auto"/>
            <w:bottom w:val="none" w:sz="0" w:space="0" w:color="auto"/>
            <w:right w:val="none" w:sz="0" w:space="0" w:color="auto"/>
          </w:divBdr>
        </w:div>
      </w:divsChild>
    </w:div>
    <w:div w:id="1602107676">
      <w:bodyDiv w:val="1"/>
      <w:marLeft w:val="0"/>
      <w:marRight w:val="0"/>
      <w:marTop w:val="0"/>
      <w:marBottom w:val="0"/>
      <w:divBdr>
        <w:top w:val="none" w:sz="0" w:space="0" w:color="auto"/>
        <w:left w:val="none" w:sz="0" w:space="0" w:color="auto"/>
        <w:bottom w:val="none" w:sz="0" w:space="0" w:color="auto"/>
        <w:right w:val="none" w:sz="0" w:space="0" w:color="auto"/>
      </w:divBdr>
    </w:div>
    <w:div w:id="1608123541">
      <w:bodyDiv w:val="1"/>
      <w:marLeft w:val="0"/>
      <w:marRight w:val="0"/>
      <w:marTop w:val="0"/>
      <w:marBottom w:val="0"/>
      <w:divBdr>
        <w:top w:val="none" w:sz="0" w:space="0" w:color="auto"/>
        <w:left w:val="none" w:sz="0" w:space="0" w:color="auto"/>
        <w:bottom w:val="none" w:sz="0" w:space="0" w:color="auto"/>
        <w:right w:val="none" w:sz="0" w:space="0" w:color="auto"/>
      </w:divBdr>
    </w:div>
    <w:div w:id="1677002091">
      <w:bodyDiv w:val="1"/>
      <w:marLeft w:val="0"/>
      <w:marRight w:val="0"/>
      <w:marTop w:val="0"/>
      <w:marBottom w:val="0"/>
      <w:divBdr>
        <w:top w:val="none" w:sz="0" w:space="0" w:color="auto"/>
        <w:left w:val="none" w:sz="0" w:space="0" w:color="auto"/>
        <w:bottom w:val="none" w:sz="0" w:space="0" w:color="auto"/>
        <w:right w:val="none" w:sz="0" w:space="0" w:color="auto"/>
      </w:divBdr>
    </w:div>
    <w:div w:id="1685133911">
      <w:bodyDiv w:val="1"/>
      <w:marLeft w:val="0"/>
      <w:marRight w:val="0"/>
      <w:marTop w:val="0"/>
      <w:marBottom w:val="0"/>
      <w:divBdr>
        <w:top w:val="none" w:sz="0" w:space="0" w:color="auto"/>
        <w:left w:val="none" w:sz="0" w:space="0" w:color="auto"/>
        <w:bottom w:val="none" w:sz="0" w:space="0" w:color="auto"/>
        <w:right w:val="none" w:sz="0" w:space="0" w:color="auto"/>
      </w:divBdr>
    </w:div>
    <w:div w:id="1688946893">
      <w:bodyDiv w:val="1"/>
      <w:marLeft w:val="0"/>
      <w:marRight w:val="0"/>
      <w:marTop w:val="0"/>
      <w:marBottom w:val="0"/>
      <w:divBdr>
        <w:top w:val="none" w:sz="0" w:space="0" w:color="auto"/>
        <w:left w:val="none" w:sz="0" w:space="0" w:color="auto"/>
        <w:bottom w:val="none" w:sz="0" w:space="0" w:color="auto"/>
        <w:right w:val="none" w:sz="0" w:space="0" w:color="auto"/>
      </w:divBdr>
    </w:div>
    <w:div w:id="1707024791">
      <w:bodyDiv w:val="1"/>
      <w:marLeft w:val="0"/>
      <w:marRight w:val="0"/>
      <w:marTop w:val="0"/>
      <w:marBottom w:val="0"/>
      <w:divBdr>
        <w:top w:val="none" w:sz="0" w:space="0" w:color="auto"/>
        <w:left w:val="none" w:sz="0" w:space="0" w:color="auto"/>
        <w:bottom w:val="none" w:sz="0" w:space="0" w:color="auto"/>
        <w:right w:val="none" w:sz="0" w:space="0" w:color="auto"/>
      </w:divBdr>
      <w:divsChild>
        <w:div w:id="882670544">
          <w:marLeft w:val="0"/>
          <w:marRight w:val="0"/>
          <w:marTop w:val="0"/>
          <w:marBottom w:val="0"/>
          <w:divBdr>
            <w:top w:val="none" w:sz="0" w:space="0" w:color="auto"/>
            <w:left w:val="none" w:sz="0" w:space="0" w:color="auto"/>
            <w:bottom w:val="none" w:sz="0" w:space="0" w:color="auto"/>
            <w:right w:val="none" w:sz="0" w:space="0" w:color="auto"/>
          </w:divBdr>
          <w:divsChild>
            <w:div w:id="294914056">
              <w:marLeft w:val="0"/>
              <w:marRight w:val="0"/>
              <w:marTop w:val="0"/>
              <w:marBottom w:val="0"/>
              <w:divBdr>
                <w:top w:val="none" w:sz="0" w:space="0" w:color="auto"/>
                <w:left w:val="none" w:sz="0" w:space="0" w:color="auto"/>
                <w:bottom w:val="none" w:sz="0" w:space="0" w:color="auto"/>
                <w:right w:val="none" w:sz="0" w:space="0" w:color="auto"/>
              </w:divBdr>
              <w:divsChild>
                <w:div w:id="1357391034">
                  <w:marLeft w:val="0"/>
                  <w:marRight w:val="0"/>
                  <w:marTop w:val="0"/>
                  <w:marBottom w:val="0"/>
                  <w:divBdr>
                    <w:top w:val="none" w:sz="0" w:space="0" w:color="auto"/>
                    <w:left w:val="none" w:sz="0" w:space="0" w:color="auto"/>
                    <w:bottom w:val="none" w:sz="0" w:space="0" w:color="auto"/>
                    <w:right w:val="none" w:sz="0" w:space="0" w:color="auto"/>
                  </w:divBdr>
                  <w:divsChild>
                    <w:div w:id="6869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522">
          <w:marLeft w:val="0"/>
          <w:marRight w:val="0"/>
          <w:marTop w:val="0"/>
          <w:marBottom w:val="0"/>
          <w:divBdr>
            <w:top w:val="none" w:sz="0" w:space="0" w:color="auto"/>
            <w:left w:val="none" w:sz="0" w:space="0" w:color="auto"/>
            <w:bottom w:val="none" w:sz="0" w:space="0" w:color="auto"/>
            <w:right w:val="none" w:sz="0" w:space="0" w:color="auto"/>
          </w:divBdr>
          <w:divsChild>
            <w:div w:id="1494954488">
              <w:marLeft w:val="0"/>
              <w:marRight w:val="0"/>
              <w:marTop w:val="0"/>
              <w:marBottom w:val="0"/>
              <w:divBdr>
                <w:top w:val="none" w:sz="0" w:space="0" w:color="auto"/>
                <w:left w:val="none" w:sz="0" w:space="0" w:color="auto"/>
                <w:bottom w:val="none" w:sz="0" w:space="0" w:color="auto"/>
                <w:right w:val="none" w:sz="0" w:space="0" w:color="auto"/>
              </w:divBdr>
              <w:divsChild>
                <w:div w:id="688456903">
                  <w:marLeft w:val="0"/>
                  <w:marRight w:val="0"/>
                  <w:marTop w:val="0"/>
                  <w:marBottom w:val="0"/>
                  <w:divBdr>
                    <w:top w:val="none" w:sz="0" w:space="0" w:color="auto"/>
                    <w:left w:val="none" w:sz="0" w:space="0" w:color="auto"/>
                    <w:bottom w:val="none" w:sz="0" w:space="0" w:color="auto"/>
                    <w:right w:val="none" w:sz="0" w:space="0" w:color="auto"/>
                  </w:divBdr>
                  <w:divsChild>
                    <w:div w:id="300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735756">
      <w:bodyDiv w:val="1"/>
      <w:marLeft w:val="0"/>
      <w:marRight w:val="0"/>
      <w:marTop w:val="0"/>
      <w:marBottom w:val="0"/>
      <w:divBdr>
        <w:top w:val="none" w:sz="0" w:space="0" w:color="auto"/>
        <w:left w:val="none" w:sz="0" w:space="0" w:color="auto"/>
        <w:bottom w:val="none" w:sz="0" w:space="0" w:color="auto"/>
        <w:right w:val="none" w:sz="0" w:space="0" w:color="auto"/>
      </w:divBdr>
      <w:divsChild>
        <w:div w:id="1307202450">
          <w:marLeft w:val="0"/>
          <w:marRight w:val="0"/>
          <w:marTop w:val="0"/>
          <w:marBottom w:val="0"/>
          <w:divBdr>
            <w:top w:val="none" w:sz="0" w:space="0" w:color="auto"/>
            <w:left w:val="none" w:sz="0" w:space="0" w:color="auto"/>
            <w:bottom w:val="none" w:sz="0" w:space="0" w:color="auto"/>
            <w:right w:val="none" w:sz="0" w:space="0" w:color="auto"/>
          </w:divBdr>
          <w:divsChild>
            <w:div w:id="496310432">
              <w:marLeft w:val="0"/>
              <w:marRight w:val="0"/>
              <w:marTop w:val="0"/>
              <w:marBottom w:val="0"/>
              <w:divBdr>
                <w:top w:val="none" w:sz="0" w:space="0" w:color="auto"/>
                <w:left w:val="none" w:sz="0" w:space="0" w:color="auto"/>
                <w:bottom w:val="none" w:sz="0" w:space="0" w:color="auto"/>
                <w:right w:val="none" w:sz="0" w:space="0" w:color="auto"/>
              </w:divBdr>
              <w:divsChild>
                <w:div w:id="250242900">
                  <w:marLeft w:val="0"/>
                  <w:marRight w:val="0"/>
                  <w:marTop w:val="0"/>
                  <w:marBottom w:val="0"/>
                  <w:divBdr>
                    <w:top w:val="none" w:sz="0" w:space="0" w:color="auto"/>
                    <w:left w:val="none" w:sz="0" w:space="0" w:color="auto"/>
                    <w:bottom w:val="none" w:sz="0" w:space="0" w:color="auto"/>
                    <w:right w:val="none" w:sz="0" w:space="0" w:color="auto"/>
                  </w:divBdr>
                  <w:divsChild>
                    <w:div w:id="9716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38895">
          <w:marLeft w:val="0"/>
          <w:marRight w:val="0"/>
          <w:marTop w:val="0"/>
          <w:marBottom w:val="0"/>
          <w:divBdr>
            <w:top w:val="none" w:sz="0" w:space="0" w:color="auto"/>
            <w:left w:val="none" w:sz="0" w:space="0" w:color="auto"/>
            <w:bottom w:val="none" w:sz="0" w:space="0" w:color="auto"/>
            <w:right w:val="none" w:sz="0" w:space="0" w:color="auto"/>
          </w:divBdr>
          <w:divsChild>
            <w:div w:id="746657840">
              <w:marLeft w:val="0"/>
              <w:marRight w:val="0"/>
              <w:marTop w:val="0"/>
              <w:marBottom w:val="0"/>
              <w:divBdr>
                <w:top w:val="none" w:sz="0" w:space="0" w:color="auto"/>
                <w:left w:val="none" w:sz="0" w:space="0" w:color="auto"/>
                <w:bottom w:val="none" w:sz="0" w:space="0" w:color="auto"/>
                <w:right w:val="none" w:sz="0" w:space="0" w:color="auto"/>
              </w:divBdr>
              <w:divsChild>
                <w:div w:id="812722777">
                  <w:marLeft w:val="0"/>
                  <w:marRight w:val="0"/>
                  <w:marTop w:val="0"/>
                  <w:marBottom w:val="0"/>
                  <w:divBdr>
                    <w:top w:val="none" w:sz="0" w:space="0" w:color="auto"/>
                    <w:left w:val="none" w:sz="0" w:space="0" w:color="auto"/>
                    <w:bottom w:val="none" w:sz="0" w:space="0" w:color="auto"/>
                    <w:right w:val="none" w:sz="0" w:space="0" w:color="auto"/>
                  </w:divBdr>
                  <w:divsChild>
                    <w:div w:id="3841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760438">
      <w:bodyDiv w:val="1"/>
      <w:marLeft w:val="0"/>
      <w:marRight w:val="0"/>
      <w:marTop w:val="0"/>
      <w:marBottom w:val="0"/>
      <w:divBdr>
        <w:top w:val="none" w:sz="0" w:space="0" w:color="auto"/>
        <w:left w:val="none" w:sz="0" w:space="0" w:color="auto"/>
        <w:bottom w:val="none" w:sz="0" w:space="0" w:color="auto"/>
        <w:right w:val="none" w:sz="0" w:space="0" w:color="auto"/>
      </w:divBdr>
      <w:divsChild>
        <w:div w:id="195431720">
          <w:marLeft w:val="0"/>
          <w:marRight w:val="0"/>
          <w:marTop w:val="0"/>
          <w:marBottom w:val="0"/>
          <w:divBdr>
            <w:top w:val="none" w:sz="0" w:space="0" w:color="auto"/>
            <w:left w:val="none" w:sz="0" w:space="0" w:color="auto"/>
            <w:bottom w:val="none" w:sz="0" w:space="0" w:color="auto"/>
            <w:right w:val="none" w:sz="0" w:space="0" w:color="auto"/>
          </w:divBdr>
          <w:divsChild>
            <w:div w:id="1446123312">
              <w:marLeft w:val="0"/>
              <w:marRight w:val="0"/>
              <w:marTop w:val="0"/>
              <w:marBottom w:val="0"/>
              <w:divBdr>
                <w:top w:val="none" w:sz="0" w:space="0" w:color="auto"/>
                <w:left w:val="none" w:sz="0" w:space="0" w:color="auto"/>
                <w:bottom w:val="none" w:sz="0" w:space="0" w:color="auto"/>
                <w:right w:val="none" w:sz="0" w:space="0" w:color="auto"/>
              </w:divBdr>
              <w:divsChild>
                <w:div w:id="1717729517">
                  <w:marLeft w:val="0"/>
                  <w:marRight w:val="0"/>
                  <w:marTop w:val="0"/>
                  <w:marBottom w:val="0"/>
                  <w:divBdr>
                    <w:top w:val="none" w:sz="0" w:space="0" w:color="auto"/>
                    <w:left w:val="none" w:sz="0" w:space="0" w:color="auto"/>
                    <w:bottom w:val="none" w:sz="0" w:space="0" w:color="auto"/>
                    <w:right w:val="none" w:sz="0" w:space="0" w:color="auto"/>
                  </w:divBdr>
                  <w:divsChild>
                    <w:div w:id="12325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85902">
          <w:marLeft w:val="0"/>
          <w:marRight w:val="0"/>
          <w:marTop w:val="0"/>
          <w:marBottom w:val="0"/>
          <w:divBdr>
            <w:top w:val="none" w:sz="0" w:space="0" w:color="auto"/>
            <w:left w:val="none" w:sz="0" w:space="0" w:color="auto"/>
            <w:bottom w:val="none" w:sz="0" w:space="0" w:color="auto"/>
            <w:right w:val="none" w:sz="0" w:space="0" w:color="auto"/>
          </w:divBdr>
          <w:divsChild>
            <w:div w:id="683047727">
              <w:marLeft w:val="0"/>
              <w:marRight w:val="0"/>
              <w:marTop w:val="0"/>
              <w:marBottom w:val="0"/>
              <w:divBdr>
                <w:top w:val="none" w:sz="0" w:space="0" w:color="auto"/>
                <w:left w:val="none" w:sz="0" w:space="0" w:color="auto"/>
                <w:bottom w:val="none" w:sz="0" w:space="0" w:color="auto"/>
                <w:right w:val="none" w:sz="0" w:space="0" w:color="auto"/>
              </w:divBdr>
              <w:divsChild>
                <w:div w:id="554314449">
                  <w:marLeft w:val="0"/>
                  <w:marRight w:val="0"/>
                  <w:marTop w:val="0"/>
                  <w:marBottom w:val="0"/>
                  <w:divBdr>
                    <w:top w:val="none" w:sz="0" w:space="0" w:color="auto"/>
                    <w:left w:val="none" w:sz="0" w:space="0" w:color="auto"/>
                    <w:bottom w:val="none" w:sz="0" w:space="0" w:color="auto"/>
                    <w:right w:val="none" w:sz="0" w:space="0" w:color="auto"/>
                  </w:divBdr>
                  <w:divsChild>
                    <w:div w:id="126360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165369">
      <w:bodyDiv w:val="1"/>
      <w:marLeft w:val="0"/>
      <w:marRight w:val="0"/>
      <w:marTop w:val="0"/>
      <w:marBottom w:val="0"/>
      <w:divBdr>
        <w:top w:val="none" w:sz="0" w:space="0" w:color="auto"/>
        <w:left w:val="none" w:sz="0" w:space="0" w:color="auto"/>
        <w:bottom w:val="none" w:sz="0" w:space="0" w:color="auto"/>
        <w:right w:val="none" w:sz="0" w:space="0" w:color="auto"/>
      </w:divBdr>
    </w:div>
    <w:div w:id="1979605893">
      <w:bodyDiv w:val="1"/>
      <w:marLeft w:val="0"/>
      <w:marRight w:val="0"/>
      <w:marTop w:val="0"/>
      <w:marBottom w:val="0"/>
      <w:divBdr>
        <w:top w:val="none" w:sz="0" w:space="0" w:color="auto"/>
        <w:left w:val="none" w:sz="0" w:space="0" w:color="auto"/>
        <w:bottom w:val="none" w:sz="0" w:space="0" w:color="auto"/>
        <w:right w:val="none" w:sz="0" w:space="0" w:color="auto"/>
      </w:divBdr>
    </w:div>
    <w:div w:id="1993679488">
      <w:bodyDiv w:val="1"/>
      <w:marLeft w:val="0"/>
      <w:marRight w:val="0"/>
      <w:marTop w:val="0"/>
      <w:marBottom w:val="0"/>
      <w:divBdr>
        <w:top w:val="none" w:sz="0" w:space="0" w:color="auto"/>
        <w:left w:val="none" w:sz="0" w:space="0" w:color="auto"/>
        <w:bottom w:val="none" w:sz="0" w:space="0" w:color="auto"/>
        <w:right w:val="none" w:sz="0" w:space="0" w:color="auto"/>
      </w:divBdr>
    </w:div>
    <w:div w:id="2091391784">
      <w:bodyDiv w:val="1"/>
      <w:marLeft w:val="0"/>
      <w:marRight w:val="0"/>
      <w:marTop w:val="0"/>
      <w:marBottom w:val="0"/>
      <w:divBdr>
        <w:top w:val="none" w:sz="0" w:space="0" w:color="auto"/>
        <w:left w:val="none" w:sz="0" w:space="0" w:color="auto"/>
        <w:bottom w:val="none" w:sz="0" w:space="0" w:color="auto"/>
        <w:right w:val="none" w:sz="0" w:space="0" w:color="auto"/>
      </w:divBdr>
    </w:div>
    <w:div w:id="2093501507">
      <w:bodyDiv w:val="1"/>
      <w:marLeft w:val="0"/>
      <w:marRight w:val="0"/>
      <w:marTop w:val="0"/>
      <w:marBottom w:val="0"/>
      <w:divBdr>
        <w:top w:val="none" w:sz="0" w:space="0" w:color="auto"/>
        <w:left w:val="none" w:sz="0" w:space="0" w:color="auto"/>
        <w:bottom w:val="none" w:sz="0" w:space="0" w:color="auto"/>
        <w:right w:val="none" w:sz="0" w:space="0" w:color="auto"/>
      </w:divBdr>
    </w:div>
    <w:div w:id="2114551509">
      <w:bodyDiv w:val="1"/>
      <w:marLeft w:val="0"/>
      <w:marRight w:val="0"/>
      <w:marTop w:val="0"/>
      <w:marBottom w:val="0"/>
      <w:divBdr>
        <w:top w:val="none" w:sz="0" w:space="0" w:color="auto"/>
        <w:left w:val="none" w:sz="0" w:space="0" w:color="auto"/>
        <w:bottom w:val="none" w:sz="0" w:space="0" w:color="auto"/>
        <w:right w:val="none" w:sz="0" w:space="0" w:color="auto"/>
      </w:divBdr>
    </w:div>
    <w:div w:id="211709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B339D3B0475447ADA0399D5BF99538" ma:contentTypeVersion="12" ma:contentTypeDescription="Een nieuw document maken." ma:contentTypeScope="" ma:versionID="2d7092eba82bdfa37e7c81aaabfd2b5f">
  <xsd:schema xmlns:xsd="http://www.w3.org/2001/XMLSchema" xmlns:xs="http://www.w3.org/2001/XMLSchema" xmlns:p="http://schemas.microsoft.com/office/2006/metadata/properties" xmlns:ns2="85699b8d-b10b-41c4-b1a2-fc1b02b3ad6c" xmlns:ns3="08c4c0e8-22b4-4aad-abc4-d6aa3182e665" targetNamespace="http://schemas.microsoft.com/office/2006/metadata/properties" ma:root="true" ma:fieldsID="2c0d8b2e72c01864db9c5163f6455583" ns2:_="" ns3:_="">
    <xsd:import namespace="85699b8d-b10b-41c4-b1a2-fc1b02b3ad6c"/>
    <xsd:import namespace="08c4c0e8-22b4-4aad-abc4-d6aa3182e665"/>
    <xsd:element name="properties">
      <xsd:complexType>
        <xsd:sequence>
          <xsd:element name="documentManagement">
            <xsd:complexType>
              <xsd:all>
                <xsd:element ref="ns2:Summary"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99b8d-b10b-41c4-b1a2-fc1b02b3ad6c" elementFormDefault="qualified">
    <xsd:import namespace="http://schemas.microsoft.com/office/2006/documentManagement/types"/>
    <xsd:import namespace="http://schemas.microsoft.com/office/infopath/2007/PartnerControls"/>
    <xsd:element name="Summary" ma:index="2" nillable="true" ma:displayName="Summary" ma:format="Dropdown" ma:internalName="Summary"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c4c0e8-22b4-4aad-abc4-d6aa3182e665" elementFormDefault="qualified">
    <xsd:import namespace="http://schemas.microsoft.com/office/2006/documentManagement/types"/>
    <xsd:import namespace="http://schemas.microsoft.com/office/infopath/2007/PartnerControls"/>
    <xsd:element name="SharedWithUsers" ma:index="12"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mmary xmlns="85699b8d-b10b-41c4-b1a2-fc1b02b3ad6c" xsi:nil="true"/>
  </documentManagement>
</p:properties>
</file>

<file path=customXml/itemProps1.xml><?xml version="1.0" encoding="utf-8"?>
<ds:datastoreItem xmlns:ds="http://schemas.openxmlformats.org/officeDocument/2006/customXml" ds:itemID="{6D855523-DA2E-4FFE-AB79-71968EC9A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99b8d-b10b-41c4-b1a2-fc1b02b3ad6c"/>
    <ds:schemaRef ds:uri="08c4c0e8-22b4-4aad-abc4-d6aa3182e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4C3F0C-443F-4D18-84C2-06AAFDB8C9C2}">
  <ds:schemaRefs>
    <ds:schemaRef ds:uri="http://schemas.microsoft.com/sharepoint/v3/contenttype/forms"/>
  </ds:schemaRefs>
</ds:datastoreItem>
</file>

<file path=customXml/itemProps3.xml><?xml version="1.0" encoding="utf-8"?>
<ds:datastoreItem xmlns:ds="http://schemas.openxmlformats.org/officeDocument/2006/customXml" ds:itemID="{448C538D-7B09-4D90-A1E8-6E55EEA6ED11}">
  <ds:schemaRefs>
    <ds:schemaRef ds:uri="http://schemas.microsoft.com/office/2006/metadata/propertie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08c4c0e8-22b4-4aad-abc4-d6aa3182e665"/>
    <ds:schemaRef ds:uri="85699b8d-b10b-41c4-b1a2-fc1b02b3ad6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4735</Words>
  <Characters>26996</Characters>
  <Application>Microsoft Office Word</Application>
  <DocSecurity>0</DocSecurity>
  <Lines>224</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Volkova</dc:creator>
  <cp:keywords/>
  <dc:description/>
  <cp:lastModifiedBy>Grácová Katarína</cp:lastModifiedBy>
  <cp:revision>23</cp:revision>
  <dcterms:created xsi:type="dcterms:W3CDTF">2025-03-14T12:24:00Z</dcterms:created>
  <dcterms:modified xsi:type="dcterms:W3CDTF">2025-03-17T13:01:00Z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0x01010003B339D3B0475447ADA0399D5BF99538</vt:lpwstr>
  </property>
</Properties>
</file>